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3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592"/>
        <w:gridCol w:w="3420"/>
        <w:gridCol w:w="2913"/>
        <w:gridCol w:w="11"/>
      </w:tblGrid>
      <w:tr w:rsidR="000C4591" w14:paraId="59A2BA76" w14:textId="77777777" w:rsidTr="6CD9D7C5">
        <w:tc>
          <w:tcPr>
            <w:tcW w:w="993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30" w:type="dxa"/>
              <w:left w:w="150" w:type="dxa"/>
              <w:bottom w:w="30" w:type="dxa"/>
              <w:right w:w="150" w:type="dxa"/>
            </w:tcMar>
          </w:tcPr>
          <w:p w14:paraId="7D1CEC50" w14:textId="579B881A" w:rsidR="000C4591" w:rsidRDefault="000C4591" w:rsidP="6CD9D7C5">
            <w:pPr>
              <w:pBdr>
                <w:top w:val="nil"/>
                <w:left w:val="nil"/>
                <w:bottom w:val="nil"/>
                <w:right w:val="nil"/>
                <w:between w:val="nil"/>
              </w:pBdr>
              <w:rPr>
                <w:b/>
                <w:bCs/>
                <w:color w:val="000000"/>
                <w:sz w:val="24"/>
                <w:szCs w:val="24"/>
              </w:rPr>
            </w:pPr>
            <w:r w:rsidRPr="6CD9D7C5">
              <w:rPr>
                <w:b/>
                <w:bCs/>
                <w:color w:val="000000" w:themeColor="text1"/>
                <w:sz w:val="24"/>
                <w:szCs w:val="24"/>
              </w:rPr>
              <w:t>Heredity: Inheritance and Variation of Traits</w:t>
            </w:r>
          </w:p>
        </w:tc>
      </w:tr>
      <w:tr w:rsidR="000C4591" w14:paraId="0D44A544" w14:textId="77777777" w:rsidTr="6CD9D7C5">
        <w:tc>
          <w:tcPr>
            <w:tcW w:w="993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0" w:type="dxa"/>
              <w:left w:w="150" w:type="dxa"/>
              <w:bottom w:w="150" w:type="dxa"/>
              <w:right w:w="150" w:type="dxa"/>
            </w:tcMar>
          </w:tcPr>
          <w:p w14:paraId="52D83561" w14:textId="00B4CF73" w:rsidR="000C4591" w:rsidRPr="00B37F17" w:rsidRDefault="000C4591" w:rsidP="000E1EC5">
            <w:pPr>
              <w:pBdr>
                <w:top w:val="nil"/>
                <w:left w:val="nil"/>
                <w:bottom w:val="nil"/>
                <w:right w:val="nil"/>
                <w:between w:val="nil"/>
              </w:pBdr>
              <w:rPr>
                <w:color w:val="000000"/>
                <w:sz w:val="24"/>
                <w:szCs w:val="24"/>
              </w:rPr>
            </w:pPr>
            <w:r w:rsidRPr="00B37F17">
              <w:rPr>
                <w:color w:val="000000"/>
                <w:sz w:val="24"/>
                <w:szCs w:val="24"/>
              </w:rPr>
              <w:t>Students who demonstrate understanding can:</w:t>
            </w:r>
          </w:p>
          <w:tbl>
            <w:tblPr>
              <w:tblW w:w="8376" w:type="dxa"/>
              <w:tblLayout w:type="fixed"/>
              <w:tblLook w:val="0400" w:firstRow="0" w:lastRow="0" w:firstColumn="0" w:lastColumn="0" w:noHBand="0" w:noVBand="1"/>
            </w:tblPr>
            <w:tblGrid>
              <w:gridCol w:w="8376"/>
            </w:tblGrid>
            <w:tr w:rsidR="000C4591" w:rsidRPr="00B37F17" w14:paraId="5E91B152" w14:textId="77777777" w:rsidTr="6CD9D7C5">
              <w:trPr>
                <w:trHeight w:val="300"/>
              </w:trPr>
              <w:tc>
                <w:tcPr>
                  <w:tcW w:w="8376" w:type="dxa"/>
                  <w:shd w:val="clear" w:color="auto" w:fill="FFFFFF" w:themeFill="background1"/>
                  <w:tcMar>
                    <w:top w:w="0" w:type="dxa"/>
                    <w:left w:w="0" w:type="dxa"/>
                    <w:bottom w:w="150" w:type="dxa"/>
                    <w:right w:w="0" w:type="dxa"/>
                  </w:tcMar>
                </w:tcPr>
                <w:p w14:paraId="3D2F6710" w14:textId="2934A88E" w:rsidR="000C4591" w:rsidRPr="00B37F17" w:rsidRDefault="000C4591" w:rsidP="000E1EC5">
                  <w:pPr>
                    <w:rPr>
                      <w:b/>
                      <w:sz w:val="24"/>
                      <w:szCs w:val="24"/>
                    </w:rPr>
                  </w:pPr>
                  <w:r w:rsidRPr="00B37F17">
                    <w:rPr>
                      <w:b/>
                      <w:sz w:val="24"/>
                      <w:szCs w:val="24"/>
                    </w:rPr>
                    <w:t>Develop and use a model to describe why</w:t>
                  </w:r>
                  <w:r w:rsidRPr="00B37F17">
                    <w:rPr>
                      <w:sz w:val="24"/>
                      <w:szCs w:val="24"/>
                    </w:rPr>
                    <w:t> </w:t>
                  </w:r>
                  <w:r w:rsidRPr="00B37F17">
                    <w:rPr>
                      <w:b/>
                      <w:sz w:val="24"/>
                      <w:szCs w:val="24"/>
                    </w:rPr>
                    <w:t xml:space="preserve">structural changes to genes (mutations) located on chromosomes may affect proteins and may result in </w:t>
                  </w:r>
                  <w:proofErr w:type="gramStart"/>
                  <w:r w:rsidRPr="00B37F17">
                    <w:rPr>
                      <w:b/>
                      <w:sz w:val="24"/>
                      <w:szCs w:val="24"/>
                    </w:rPr>
                    <w:t>harmful, beneficial</w:t>
                  </w:r>
                  <w:proofErr w:type="gramEnd"/>
                  <w:r w:rsidRPr="00B37F17">
                    <w:rPr>
                      <w:b/>
                      <w:sz w:val="24"/>
                      <w:szCs w:val="24"/>
                    </w:rPr>
                    <w:t>, or neutral effects</w:t>
                  </w:r>
                  <w:r w:rsidRPr="00B37F17">
                    <w:rPr>
                      <w:sz w:val="24"/>
                      <w:szCs w:val="24"/>
                    </w:rPr>
                    <w:t> </w:t>
                  </w:r>
                  <w:r w:rsidRPr="00B37F17">
                    <w:rPr>
                      <w:b/>
                      <w:sz w:val="24"/>
                      <w:szCs w:val="24"/>
                    </w:rPr>
                    <w:t>to the structure and function</w:t>
                  </w:r>
                  <w:r w:rsidRPr="00B37F17">
                    <w:rPr>
                      <w:sz w:val="24"/>
                      <w:szCs w:val="24"/>
                    </w:rPr>
                    <w:t> </w:t>
                  </w:r>
                  <w:r w:rsidRPr="00B37F17">
                    <w:rPr>
                      <w:b/>
                      <w:sz w:val="24"/>
                      <w:szCs w:val="24"/>
                    </w:rPr>
                    <w:t xml:space="preserve">of the </w:t>
                  </w:r>
                  <w:proofErr w:type="gramStart"/>
                  <w:r w:rsidRPr="00B37F17">
                    <w:rPr>
                      <w:b/>
                      <w:sz w:val="24"/>
                      <w:szCs w:val="24"/>
                    </w:rPr>
                    <w:t>organism.</w:t>
                  </w:r>
                  <w:r w:rsidRPr="00B37F17">
                    <w:rPr>
                      <w:color w:val="DD0000"/>
                      <w:sz w:val="24"/>
                      <w:szCs w:val="24"/>
                    </w:rPr>
                    <w:t>[</w:t>
                  </w:r>
                  <w:proofErr w:type="gramEnd"/>
                  <w:r w:rsidRPr="00B37F17">
                    <w:rPr>
                      <w:color w:val="DD0000"/>
                      <w:sz w:val="24"/>
                      <w:szCs w:val="24"/>
                    </w:rPr>
                    <w:t xml:space="preserve">Clarification Statement: Emphasis is on conceptual understanding that changes in genetic material may result in making different </w:t>
                  </w:r>
                  <w:proofErr w:type="gramStart"/>
                  <w:r w:rsidRPr="00B37F17">
                    <w:rPr>
                      <w:color w:val="DD0000"/>
                      <w:sz w:val="24"/>
                      <w:szCs w:val="24"/>
                    </w:rPr>
                    <w:t>proteins.]</w:t>
                  </w:r>
                  <w:proofErr w:type="gramEnd"/>
                  <w:r w:rsidRPr="00B37F17">
                    <w:rPr>
                      <w:color w:val="DD0000"/>
                      <w:sz w:val="24"/>
                      <w:szCs w:val="24"/>
                    </w:rPr>
                    <w:t xml:space="preserve"> [</w:t>
                  </w:r>
                  <w:r w:rsidRPr="00B37F17">
                    <w:rPr>
                      <w:i/>
                      <w:color w:val="DD0000"/>
                      <w:sz w:val="24"/>
                      <w:szCs w:val="24"/>
                    </w:rPr>
                    <w:t>Assessment Boundary: Assessment does not include specific changes at the molecular level, mechanisms for protein synthesis, or specific types of mutations.</w:t>
                  </w:r>
                  <w:r w:rsidRPr="00B37F17">
                    <w:rPr>
                      <w:color w:val="DD0000"/>
                      <w:sz w:val="24"/>
                      <w:szCs w:val="24"/>
                    </w:rPr>
                    <w:t>]</w:t>
                  </w:r>
                </w:p>
              </w:tc>
            </w:tr>
          </w:tbl>
          <w:p w14:paraId="164C6ED5" w14:textId="77777777" w:rsidR="000C4591" w:rsidRDefault="000C4591" w:rsidP="000E1EC5">
            <w:pPr>
              <w:rPr>
                <w:color w:val="000000"/>
                <w:sz w:val="20"/>
                <w:szCs w:val="20"/>
              </w:rPr>
            </w:pPr>
          </w:p>
        </w:tc>
      </w:tr>
      <w:tr w:rsidR="000C4591" w14:paraId="0F34B1E2" w14:textId="77777777" w:rsidTr="6CD9D7C5">
        <w:tc>
          <w:tcPr>
            <w:tcW w:w="993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1D84EAE9" w14:textId="77777777" w:rsidR="000C4591" w:rsidRDefault="000C4591" w:rsidP="000E1EC5">
            <w:pPr>
              <w:jc w:val="center"/>
              <w:rPr>
                <w:color w:val="000000"/>
                <w:sz w:val="17"/>
                <w:szCs w:val="17"/>
              </w:rPr>
            </w:pPr>
            <w:r>
              <w:rPr>
                <w:color w:val="000000"/>
                <w:sz w:val="14"/>
                <w:szCs w:val="14"/>
              </w:rPr>
              <w:t>The performance expectation above was developed using the following elements from the NRC document</w:t>
            </w:r>
            <w:r>
              <w:rPr>
                <w:color w:val="CC3300"/>
                <w:sz w:val="14"/>
                <w:szCs w:val="14"/>
              </w:rPr>
              <w:t> </w:t>
            </w:r>
            <w:r>
              <w:rPr>
                <w:i/>
                <w:color w:val="000000"/>
                <w:sz w:val="14"/>
                <w:szCs w:val="14"/>
              </w:rPr>
              <w:t>A Framework for K-12 Science Education</w:t>
            </w:r>
            <w:r>
              <w:rPr>
                <w:color w:val="000000"/>
                <w:sz w:val="14"/>
                <w:szCs w:val="14"/>
              </w:rPr>
              <w:t>:</w:t>
            </w:r>
          </w:p>
        </w:tc>
      </w:tr>
      <w:tr w:rsidR="000C4591" w14:paraId="6186B366" w14:textId="77777777" w:rsidTr="6CD9D7C5">
        <w:trPr>
          <w:gridAfter w:val="1"/>
          <w:wAfter w:w="11" w:type="dxa"/>
        </w:trPr>
        <w:tc>
          <w:tcPr>
            <w:tcW w:w="35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8CCE4"/>
            <w:tcMar>
              <w:top w:w="150" w:type="dxa"/>
              <w:left w:w="150" w:type="dxa"/>
              <w:bottom w:w="150" w:type="dxa"/>
              <w:right w:w="150" w:type="dxa"/>
            </w:tcMar>
          </w:tcPr>
          <w:p w14:paraId="7398D848" w14:textId="77777777" w:rsidR="000C4591" w:rsidRPr="00B37F17" w:rsidRDefault="000C4591" w:rsidP="000E1EC5">
            <w:pPr>
              <w:pStyle w:val="Heading2"/>
              <w:shd w:val="clear" w:color="auto" w:fill="303A96"/>
              <w:spacing w:before="0" w:after="0"/>
              <w:jc w:val="center"/>
              <w:rPr>
                <w:b w:val="0"/>
                <w:color w:val="FFFFFF"/>
                <w:sz w:val="24"/>
                <w:szCs w:val="24"/>
              </w:rPr>
            </w:pPr>
            <w:r w:rsidRPr="00B37F17">
              <w:rPr>
                <w:b w:val="0"/>
                <w:color w:val="FFFFFF"/>
                <w:sz w:val="24"/>
                <w:szCs w:val="24"/>
              </w:rPr>
              <w:t>Science and Engineering Practices</w:t>
            </w:r>
          </w:p>
          <w:p w14:paraId="49AE304D" w14:textId="77777777" w:rsidR="000C4591" w:rsidRPr="00B37F17" w:rsidRDefault="000C4591" w:rsidP="000E1EC5">
            <w:pPr>
              <w:pStyle w:val="Heading3"/>
              <w:spacing w:before="0" w:after="0"/>
              <w:rPr>
                <w:color w:val="000000"/>
                <w:sz w:val="24"/>
                <w:szCs w:val="24"/>
              </w:rPr>
            </w:pPr>
            <w:r w:rsidRPr="00B37F17">
              <w:rPr>
                <w:color w:val="000000"/>
                <w:sz w:val="24"/>
                <w:szCs w:val="24"/>
              </w:rPr>
              <w:t>Developing and Using Models</w:t>
            </w:r>
          </w:p>
          <w:p w14:paraId="3A7FD469" w14:textId="77777777" w:rsidR="000C4591" w:rsidRPr="00B37F17" w:rsidRDefault="000C4591" w:rsidP="000E1EC5">
            <w:pPr>
              <w:pBdr>
                <w:top w:val="nil"/>
                <w:left w:val="nil"/>
                <w:bottom w:val="nil"/>
                <w:right w:val="nil"/>
                <w:between w:val="nil"/>
              </w:pBdr>
              <w:rPr>
                <w:color w:val="000000"/>
                <w:sz w:val="24"/>
                <w:szCs w:val="24"/>
              </w:rPr>
            </w:pPr>
            <w:r w:rsidRPr="00B37F17">
              <w:rPr>
                <w:color w:val="000000"/>
                <w:sz w:val="24"/>
                <w:szCs w:val="24"/>
              </w:rPr>
              <w:t>Modeling in 6–8 builds on K–5 experiences and progresses to developing, using, and revising models to describe, test, and predict more abstract phenomena and design systems.</w:t>
            </w:r>
          </w:p>
          <w:p w14:paraId="5504A333" w14:textId="77777777" w:rsidR="000C4591" w:rsidRDefault="000C4591" w:rsidP="000C4591">
            <w:pPr>
              <w:numPr>
                <w:ilvl w:val="0"/>
                <w:numId w:val="2"/>
              </w:numPr>
              <w:ind w:left="300"/>
              <w:rPr>
                <w:color w:val="000000"/>
              </w:rPr>
            </w:pPr>
            <w:r w:rsidRPr="00B37F17">
              <w:rPr>
                <w:color w:val="000000"/>
                <w:sz w:val="24"/>
                <w:szCs w:val="24"/>
              </w:rPr>
              <w:t>Develop and use a model to describe phenomena.</w:t>
            </w:r>
          </w:p>
        </w:tc>
        <w:tc>
          <w:tcPr>
            <w:tcW w:w="34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4B4"/>
            <w:tcMar>
              <w:top w:w="150" w:type="dxa"/>
              <w:left w:w="150" w:type="dxa"/>
              <w:bottom w:w="150" w:type="dxa"/>
              <w:right w:w="150" w:type="dxa"/>
            </w:tcMar>
          </w:tcPr>
          <w:p w14:paraId="2DF5BA50" w14:textId="77777777" w:rsidR="000C4591" w:rsidRPr="00B37F17" w:rsidRDefault="000C4591" w:rsidP="000E1EC5">
            <w:pPr>
              <w:pStyle w:val="Heading2"/>
              <w:shd w:val="clear" w:color="auto" w:fill="FE5F00"/>
              <w:spacing w:before="0" w:after="0"/>
              <w:jc w:val="center"/>
              <w:rPr>
                <w:b w:val="0"/>
                <w:color w:val="222222"/>
                <w:sz w:val="24"/>
                <w:szCs w:val="24"/>
              </w:rPr>
            </w:pPr>
            <w:r w:rsidRPr="00B37F17">
              <w:rPr>
                <w:b w:val="0"/>
                <w:color w:val="222222"/>
                <w:sz w:val="24"/>
                <w:szCs w:val="24"/>
              </w:rPr>
              <w:t>Disciplinary Core Ideas</w:t>
            </w:r>
          </w:p>
          <w:p w14:paraId="46F96049" w14:textId="1F0E3A80" w:rsidR="000C4591" w:rsidRPr="00B37F17" w:rsidRDefault="000C4591" w:rsidP="000E1EC5">
            <w:pPr>
              <w:pStyle w:val="Heading3"/>
              <w:spacing w:before="0" w:after="0"/>
              <w:rPr>
                <w:color w:val="000000"/>
                <w:sz w:val="24"/>
                <w:szCs w:val="24"/>
              </w:rPr>
            </w:pPr>
            <w:r w:rsidRPr="00B37F17">
              <w:rPr>
                <w:color w:val="000000" w:themeColor="text1"/>
                <w:sz w:val="24"/>
                <w:szCs w:val="24"/>
              </w:rPr>
              <w:t>Inheritance of Traits</w:t>
            </w:r>
          </w:p>
          <w:p w14:paraId="67EFA676" w14:textId="77777777" w:rsidR="000C4591" w:rsidRPr="00B37F17" w:rsidRDefault="000C4591" w:rsidP="000C4591">
            <w:pPr>
              <w:numPr>
                <w:ilvl w:val="0"/>
                <w:numId w:val="4"/>
              </w:numPr>
              <w:ind w:left="300"/>
              <w:rPr>
                <w:color w:val="000000"/>
                <w:sz w:val="24"/>
                <w:szCs w:val="24"/>
              </w:rPr>
            </w:pPr>
            <w:r w:rsidRPr="00B37F17">
              <w:rPr>
                <w:color w:val="000000"/>
                <w:sz w:val="24"/>
                <w:szCs w:val="24"/>
              </w:rPr>
              <w:t xml:space="preserve">Genes </w:t>
            </w:r>
            <w:proofErr w:type="gramStart"/>
            <w:r w:rsidRPr="00B37F17">
              <w:rPr>
                <w:color w:val="000000"/>
                <w:sz w:val="24"/>
                <w:szCs w:val="24"/>
              </w:rPr>
              <w:t>are located in</w:t>
            </w:r>
            <w:proofErr w:type="gramEnd"/>
            <w:r w:rsidRPr="00B37F17">
              <w:rPr>
                <w:color w:val="000000"/>
                <w:sz w:val="24"/>
                <w:szCs w:val="24"/>
              </w:rPr>
              <w:t xml:space="preserve"> the chromosomes of cells, with each chromosome pair containing two variants of each of many distinct genes. Each distinct gene chiefly controls the production of specific proteins, which in turn affects the traits of the individual. Changes (mutations) to genes can result in changes to proteins, which can affect the structures and functions of the organism and thereby change traits.</w:t>
            </w:r>
          </w:p>
          <w:p w14:paraId="6FD1E3D1" w14:textId="3985D53C" w:rsidR="000C4591" w:rsidRPr="00B37F17" w:rsidRDefault="000C4591" w:rsidP="000E1EC5">
            <w:pPr>
              <w:pStyle w:val="Heading3"/>
              <w:spacing w:before="0" w:after="0"/>
              <w:rPr>
                <w:color w:val="000000"/>
                <w:sz w:val="24"/>
                <w:szCs w:val="24"/>
              </w:rPr>
            </w:pPr>
            <w:r w:rsidRPr="00B37F17">
              <w:rPr>
                <w:color w:val="000000" w:themeColor="text1"/>
                <w:sz w:val="24"/>
                <w:szCs w:val="24"/>
              </w:rPr>
              <w:t>Variation of Traits</w:t>
            </w:r>
          </w:p>
          <w:p w14:paraId="621DB8CB" w14:textId="77777777" w:rsidR="000C4591" w:rsidRDefault="000C4591" w:rsidP="000C4591">
            <w:pPr>
              <w:numPr>
                <w:ilvl w:val="0"/>
                <w:numId w:val="1"/>
              </w:numPr>
              <w:ind w:left="300"/>
              <w:rPr>
                <w:color w:val="000000"/>
              </w:rPr>
            </w:pPr>
            <w:r w:rsidRPr="00B37F17">
              <w:rPr>
                <w:color w:val="000000"/>
                <w:sz w:val="24"/>
                <w:szCs w:val="24"/>
              </w:rPr>
              <w:t>In addition to variations that arise from sexual reproduction, genetic information can be altered because of mutations. Though rare, mutations may result in changes to the structure and function of proteins. Some changes are beneficial, others harmful, and some neutral to the organism.</w:t>
            </w:r>
          </w:p>
        </w:tc>
        <w:tc>
          <w:tcPr>
            <w:tcW w:w="29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6E3BC"/>
            <w:tcMar>
              <w:top w:w="150" w:type="dxa"/>
              <w:left w:w="150" w:type="dxa"/>
              <w:bottom w:w="150" w:type="dxa"/>
              <w:right w:w="150" w:type="dxa"/>
            </w:tcMar>
          </w:tcPr>
          <w:p w14:paraId="294724EE" w14:textId="77777777" w:rsidR="000C4591" w:rsidRPr="00B37F17" w:rsidRDefault="000C4591" w:rsidP="000E1EC5">
            <w:pPr>
              <w:pStyle w:val="Heading2"/>
              <w:shd w:val="clear" w:color="auto" w:fill="00B050"/>
              <w:spacing w:before="0" w:after="0"/>
              <w:jc w:val="center"/>
              <w:rPr>
                <w:b w:val="0"/>
                <w:color w:val="282828"/>
                <w:sz w:val="24"/>
                <w:szCs w:val="24"/>
              </w:rPr>
            </w:pPr>
            <w:r w:rsidRPr="00B37F17">
              <w:rPr>
                <w:b w:val="0"/>
                <w:color w:val="282828"/>
                <w:sz w:val="24"/>
                <w:szCs w:val="24"/>
              </w:rPr>
              <w:t>Crosscutting Concepts</w:t>
            </w:r>
          </w:p>
          <w:p w14:paraId="2960887E" w14:textId="77777777" w:rsidR="000C4591" w:rsidRPr="00B37F17" w:rsidRDefault="000C4591" w:rsidP="000E1EC5">
            <w:pPr>
              <w:pStyle w:val="Heading3"/>
              <w:spacing w:before="0" w:after="0"/>
              <w:rPr>
                <w:color w:val="000000"/>
                <w:sz w:val="24"/>
                <w:szCs w:val="24"/>
              </w:rPr>
            </w:pPr>
            <w:r w:rsidRPr="00B37F17">
              <w:rPr>
                <w:color w:val="000000"/>
                <w:sz w:val="24"/>
                <w:szCs w:val="24"/>
              </w:rPr>
              <w:t>Structure and Function</w:t>
            </w:r>
          </w:p>
          <w:p w14:paraId="77610EEE" w14:textId="77777777" w:rsidR="000C4591" w:rsidRDefault="000C4591" w:rsidP="000C4591">
            <w:pPr>
              <w:numPr>
                <w:ilvl w:val="0"/>
                <w:numId w:val="3"/>
              </w:numPr>
              <w:ind w:left="300"/>
              <w:rPr>
                <w:color w:val="000000"/>
              </w:rPr>
            </w:pPr>
            <w:r w:rsidRPr="00B37F17">
              <w:rPr>
                <w:color w:val="000000"/>
                <w:sz w:val="24"/>
                <w:szCs w:val="24"/>
              </w:rPr>
              <w:t>Complex and microscopic structures and systems can be visualized, modeled, and used to describe how their function depends on the shapes, composition, and relationships among its parts, therefore complex natural structures/systems can be analyzed to determine how they function.</w:t>
            </w:r>
          </w:p>
        </w:tc>
      </w:tr>
    </w:tbl>
    <w:p w14:paraId="079D4279" w14:textId="643319B0" w:rsidR="000C4591" w:rsidRDefault="000C4591" w:rsidP="75B94610">
      <w:pPr>
        <w:rPr>
          <w:rFonts w:ascii="Verdana" w:eastAsia="Verdana" w:hAnsi="Verdana" w:cs="Verdana"/>
          <w:b/>
          <w:bCs/>
          <w:sz w:val="24"/>
          <w:szCs w:val="24"/>
        </w:rPr>
      </w:pPr>
    </w:p>
    <w:p w14:paraId="0C4E15C4" w14:textId="6C314DC3" w:rsidR="75B94610" w:rsidRDefault="75B94610" w:rsidP="75B94610">
      <w:pPr>
        <w:rPr>
          <w:rFonts w:ascii="Verdana" w:eastAsia="Verdana" w:hAnsi="Verdana" w:cs="Verdana"/>
          <w:b/>
          <w:bCs/>
          <w:sz w:val="24"/>
          <w:szCs w:val="24"/>
        </w:rPr>
      </w:pPr>
    </w:p>
    <w:p w14:paraId="539930C6" w14:textId="018EEDC6" w:rsidR="75B94610" w:rsidRDefault="75B94610" w:rsidP="75B94610">
      <w:pPr>
        <w:rPr>
          <w:rFonts w:ascii="Verdana" w:eastAsia="Verdana" w:hAnsi="Verdana" w:cs="Verdana"/>
          <w:b/>
          <w:bCs/>
          <w:sz w:val="24"/>
          <w:szCs w:val="24"/>
        </w:rPr>
      </w:pPr>
    </w:p>
    <w:p w14:paraId="596A1FFF" w14:textId="176A2F1D" w:rsidR="75B94610" w:rsidRDefault="75B94610" w:rsidP="75B94610">
      <w:pPr>
        <w:rPr>
          <w:rFonts w:ascii="Verdana" w:eastAsia="Verdana" w:hAnsi="Verdana" w:cs="Verdana"/>
          <w:b/>
          <w:bCs/>
          <w:sz w:val="24"/>
          <w:szCs w:val="24"/>
        </w:rPr>
      </w:pPr>
    </w:p>
    <w:tbl>
      <w:tblPr>
        <w:tblW w:w="9915"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ayout w:type="fixed"/>
        <w:tblLook w:val="0400" w:firstRow="0" w:lastRow="0" w:firstColumn="0" w:lastColumn="0" w:noHBand="0" w:noVBand="1"/>
      </w:tblPr>
      <w:tblGrid>
        <w:gridCol w:w="2985"/>
        <w:gridCol w:w="3555"/>
        <w:gridCol w:w="3375"/>
      </w:tblGrid>
      <w:tr w:rsidR="000C4591" w14:paraId="5D3B2ED0" w14:textId="77777777" w:rsidTr="75B94610">
        <w:tc>
          <w:tcPr>
            <w:tcW w:w="99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30" w:type="dxa"/>
              <w:left w:w="150" w:type="dxa"/>
              <w:bottom w:w="30" w:type="dxa"/>
              <w:right w:w="150" w:type="dxa"/>
            </w:tcMar>
          </w:tcPr>
          <w:p w14:paraId="370BDD72" w14:textId="3631C55D" w:rsidR="000C4591" w:rsidRDefault="20CC49B3" w:rsidP="75B94610">
            <w:pPr>
              <w:pBdr>
                <w:top w:val="nil"/>
                <w:left w:val="nil"/>
                <w:bottom w:val="nil"/>
                <w:right w:val="nil"/>
                <w:between w:val="nil"/>
              </w:pBdr>
              <w:ind w:right="1170"/>
              <w:rPr>
                <w:b/>
                <w:bCs/>
                <w:color w:val="000000"/>
                <w:sz w:val="24"/>
                <w:szCs w:val="24"/>
              </w:rPr>
            </w:pPr>
            <w:r w:rsidRPr="75B94610">
              <w:rPr>
                <w:b/>
                <w:bCs/>
                <w:color w:val="000000" w:themeColor="text1"/>
                <w:sz w:val="24"/>
                <w:szCs w:val="24"/>
              </w:rPr>
              <w:t>Heredity: Inheritance and Variation of Traits</w:t>
            </w:r>
          </w:p>
        </w:tc>
      </w:tr>
      <w:tr w:rsidR="000C4591" w14:paraId="55DEC321" w14:textId="77777777" w:rsidTr="75B94610">
        <w:trPr>
          <w:trHeight w:val="1440"/>
        </w:trPr>
        <w:tc>
          <w:tcPr>
            <w:tcW w:w="99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0" w:type="dxa"/>
              <w:left w:w="150" w:type="dxa"/>
              <w:bottom w:w="150" w:type="dxa"/>
              <w:right w:w="150" w:type="dxa"/>
            </w:tcMar>
          </w:tcPr>
          <w:p w14:paraId="427FB795" w14:textId="77777777" w:rsidR="000C4591" w:rsidRPr="00B37F17" w:rsidRDefault="20CC49B3" w:rsidP="005C4885">
            <w:pPr>
              <w:pBdr>
                <w:top w:val="nil"/>
                <w:left w:val="nil"/>
                <w:bottom w:val="nil"/>
                <w:right w:val="nil"/>
                <w:between w:val="nil"/>
              </w:pBdr>
              <w:spacing w:line="360" w:lineRule="auto"/>
              <w:ind w:right="1166"/>
              <w:rPr>
                <w:color w:val="000000"/>
                <w:sz w:val="24"/>
                <w:szCs w:val="24"/>
              </w:rPr>
            </w:pPr>
            <w:r w:rsidRPr="00B37F17">
              <w:rPr>
                <w:color w:val="000000" w:themeColor="text1"/>
                <w:sz w:val="24"/>
                <w:szCs w:val="24"/>
              </w:rPr>
              <w:t>Students who demonstrate understanding can:</w:t>
            </w:r>
          </w:p>
          <w:tbl>
            <w:tblPr>
              <w:tblW w:w="8692" w:type="dxa"/>
              <w:tblLayout w:type="fixed"/>
              <w:tblLook w:val="0400" w:firstRow="0" w:lastRow="0" w:firstColumn="0" w:lastColumn="0" w:noHBand="0" w:noVBand="1"/>
            </w:tblPr>
            <w:tblGrid>
              <w:gridCol w:w="8692"/>
            </w:tblGrid>
            <w:tr w:rsidR="000C4591" w:rsidRPr="00B37F17" w14:paraId="0EC56246" w14:textId="77777777" w:rsidTr="75B94610">
              <w:trPr>
                <w:trHeight w:val="300"/>
              </w:trPr>
              <w:tc>
                <w:tcPr>
                  <w:tcW w:w="8692" w:type="dxa"/>
                  <w:shd w:val="clear" w:color="auto" w:fill="FFFFFF" w:themeFill="background1"/>
                  <w:tcMar>
                    <w:top w:w="0" w:type="dxa"/>
                    <w:left w:w="0" w:type="dxa"/>
                    <w:bottom w:w="150" w:type="dxa"/>
                    <w:right w:w="0" w:type="dxa"/>
                  </w:tcMar>
                </w:tcPr>
                <w:p w14:paraId="364BA352" w14:textId="77777777" w:rsidR="000C4591" w:rsidRPr="00B37F17" w:rsidRDefault="20CC49B3" w:rsidP="005C4885">
                  <w:pPr>
                    <w:spacing w:line="360" w:lineRule="auto"/>
                    <w:ind w:right="1166"/>
                    <w:rPr>
                      <w:b/>
                      <w:bCs/>
                      <w:sz w:val="24"/>
                      <w:szCs w:val="24"/>
                    </w:rPr>
                  </w:pPr>
                  <w:r w:rsidRPr="00B37F17">
                    <w:rPr>
                      <w:b/>
                      <w:bCs/>
                      <w:sz w:val="24"/>
                      <w:szCs w:val="24"/>
                    </w:rPr>
                    <w:t>Develop and use a model to describe why</w:t>
                  </w:r>
                  <w:r w:rsidRPr="00B37F17">
                    <w:rPr>
                      <w:sz w:val="24"/>
                      <w:szCs w:val="24"/>
                    </w:rPr>
                    <w:t> </w:t>
                  </w:r>
                  <w:r w:rsidRPr="00B37F17">
                    <w:rPr>
                      <w:b/>
                      <w:bCs/>
                      <w:sz w:val="24"/>
                      <w:szCs w:val="24"/>
                    </w:rPr>
                    <w:t>asexual reproduction</w:t>
                  </w:r>
                  <w:r w:rsidRPr="00B37F17">
                    <w:rPr>
                      <w:sz w:val="24"/>
                      <w:szCs w:val="24"/>
                    </w:rPr>
                    <w:t> </w:t>
                  </w:r>
                  <w:r w:rsidRPr="00B37F17">
                    <w:rPr>
                      <w:b/>
                      <w:bCs/>
                      <w:sz w:val="24"/>
                      <w:szCs w:val="24"/>
                    </w:rPr>
                    <w:t>results in</w:t>
                  </w:r>
                  <w:r w:rsidRPr="00B37F17">
                    <w:rPr>
                      <w:sz w:val="24"/>
                      <w:szCs w:val="24"/>
                    </w:rPr>
                    <w:t> </w:t>
                  </w:r>
                  <w:r w:rsidRPr="00B37F17">
                    <w:rPr>
                      <w:b/>
                      <w:bCs/>
                      <w:sz w:val="24"/>
                      <w:szCs w:val="24"/>
                    </w:rPr>
                    <w:t>offspring with identical genetic information and sexual reproduction results in offspring with genetic variation.</w:t>
                  </w:r>
                  <w:r w:rsidRPr="00B37F17">
                    <w:rPr>
                      <w:sz w:val="24"/>
                      <w:szCs w:val="24"/>
                    </w:rPr>
                    <w:t> </w:t>
                  </w:r>
                  <w:r w:rsidRPr="00B37F17">
                    <w:rPr>
                      <w:color w:val="DD0000"/>
                      <w:sz w:val="24"/>
                      <w:szCs w:val="24"/>
                    </w:rPr>
                    <w:t xml:space="preserve">[Clarification Statement: Emphasis is on using models such as Punnett squares, diagrams, and simulations to describe the </w:t>
                  </w:r>
                  <w:proofErr w:type="gramStart"/>
                  <w:r w:rsidRPr="00B37F17">
                    <w:rPr>
                      <w:color w:val="DD0000"/>
                      <w:sz w:val="24"/>
                      <w:szCs w:val="24"/>
                    </w:rPr>
                    <w:t>cause and effect</w:t>
                  </w:r>
                  <w:proofErr w:type="gramEnd"/>
                  <w:r w:rsidRPr="00B37F17">
                    <w:rPr>
                      <w:color w:val="DD0000"/>
                      <w:sz w:val="24"/>
                      <w:szCs w:val="24"/>
                    </w:rPr>
                    <w:t xml:space="preserve"> relationship of gene transmission from parent(s) to offspring and resulting genetic variation.]</w:t>
                  </w:r>
                </w:p>
              </w:tc>
            </w:tr>
          </w:tbl>
          <w:p w14:paraId="4557D6F8" w14:textId="77777777" w:rsidR="000C4591" w:rsidRDefault="000C4591" w:rsidP="75B94610">
            <w:pPr>
              <w:ind w:right="1170"/>
              <w:rPr>
                <w:color w:val="000000"/>
                <w:sz w:val="20"/>
                <w:szCs w:val="20"/>
              </w:rPr>
            </w:pPr>
          </w:p>
        </w:tc>
      </w:tr>
      <w:tr w:rsidR="000C4591" w14:paraId="779FE2C6" w14:textId="77777777" w:rsidTr="75B94610">
        <w:tc>
          <w:tcPr>
            <w:tcW w:w="99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5DF0BD6D" w14:textId="77777777" w:rsidR="000C4591" w:rsidRDefault="20CC49B3" w:rsidP="75B94610">
            <w:pPr>
              <w:ind w:right="1170"/>
              <w:jc w:val="center"/>
              <w:rPr>
                <w:color w:val="000000"/>
                <w:sz w:val="17"/>
                <w:szCs w:val="17"/>
              </w:rPr>
            </w:pPr>
            <w:r w:rsidRPr="75B94610">
              <w:rPr>
                <w:color w:val="000000" w:themeColor="text1"/>
                <w:sz w:val="14"/>
                <w:szCs w:val="14"/>
              </w:rPr>
              <w:t>The performance expectation above was developed using the following elements from the NRC document</w:t>
            </w:r>
            <w:r w:rsidRPr="75B94610">
              <w:rPr>
                <w:color w:val="CC3300"/>
                <w:sz w:val="14"/>
                <w:szCs w:val="14"/>
              </w:rPr>
              <w:t> </w:t>
            </w:r>
            <w:r w:rsidRPr="75B94610">
              <w:rPr>
                <w:i/>
                <w:iCs/>
                <w:color w:val="000000" w:themeColor="text1"/>
                <w:sz w:val="14"/>
                <w:szCs w:val="14"/>
              </w:rPr>
              <w:t>A Framework for K-12 Science Education</w:t>
            </w:r>
            <w:r w:rsidRPr="75B94610">
              <w:rPr>
                <w:color w:val="000000" w:themeColor="text1"/>
                <w:sz w:val="14"/>
                <w:szCs w:val="14"/>
              </w:rPr>
              <w:t>:</w:t>
            </w:r>
          </w:p>
        </w:tc>
      </w:tr>
      <w:tr w:rsidR="000C4591" w14:paraId="12EFC156" w14:textId="77777777" w:rsidTr="75B94610">
        <w:tc>
          <w:tcPr>
            <w:tcW w:w="2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8CCE4"/>
            <w:tcMar>
              <w:top w:w="150" w:type="dxa"/>
              <w:left w:w="150" w:type="dxa"/>
              <w:bottom w:w="150" w:type="dxa"/>
              <w:right w:w="150" w:type="dxa"/>
            </w:tcMar>
          </w:tcPr>
          <w:p w14:paraId="4BCBC083" w14:textId="77777777" w:rsidR="000C4591" w:rsidRPr="00B37F17" w:rsidRDefault="20CC49B3" w:rsidP="75B94610">
            <w:pPr>
              <w:pStyle w:val="Heading2"/>
              <w:shd w:val="clear" w:color="auto" w:fill="303A96"/>
              <w:spacing w:before="0" w:after="0"/>
              <w:ind w:right="180"/>
              <w:jc w:val="center"/>
              <w:rPr>
                <w:b w:val="0"/>
                <w:color w:val="FFFFFF"/>
                <w:sz w:val="24"/>
                <w:szCs w:val="24"/>
              </w:rPr>
            </w:pPr>
            <w:r w:rsidRPr="00B37F17">
              <w:rPr>
                <w:b w:val="0"/>
                <w:color w:val="FFFFFF" w:themeColor="background1"/>
                <w:sz w:val="24"/>
                <w:szCs w:val="24"/>
              </w:rPr>
              <w:t>Science and Engineering Practices</w:t>
            </w:r>
          </w:p>
          <w:p w14:paraId="62A541B9" w14:textId="77777777" w:rsidR="000C4591" w:rsidRPr="00B37F17" w:rsidRDefault="20CC49B3" w:rsidP="75B94610">
            <w:pPr>
              <w:pStyle w:val="Heading3"/>
              <w:spacing w:before="0" w:after="0"/>
              <w:ind w:right="180"/>
              <w:rPr>
                <w:color w:val="000000"/>
                <w:sz w:val="24"/>
                <w:szCs w:val="24"/>
              </w:rPr>
            </w:pPr>
            <w:r w:rsidRPr="00B37F17">
              <w:rPr>
                <w:color w:val="000000" w:themeColor="text1"/>
                <w:sz w:val="24"/>
                <w:szCs w:val="24"/>
              </w:rPr>
              <w:t>Developing and Using Models</w:t>
            </w:r>
          </w:p>
          <w:p w14:paraId="78D731C4" w14:textId="77777777" w:rsidR="000C4591" w:rsidRPr="00B37F17" w:rsidRDefault="20CC49B3" w:rsidP="75B94610">
            <w:pPr>
              <w:pBdr>
                <w:top w:val="nil"/>
                <w:left w:val="nil"/>
                <w:bottom w:val="nil"/>
                <w:right w:val="nil"/>
                <w:between w:val="nil"/>
              </w:pBdr>
              <w:ind w:right="180"/>
              <w:rPr>
                <w:color w:val="000000"/>
                <w:sz w:val="24"/>
                <w:szCs w:val="24"/>
              </w:rPr>
            </w:pPr>
            <w:r w:rsidRPr="00B37F17">
              <w:rPr>
                <w:color w:val="000000" w:themeColor="text1"/>
                <w:sz w:val="24"/>
                <w:szCs w:val="24"/>
              </w:rPr>
              <w:t>Modeling in 6–8 builds on K–5 experiences and progresses to developing, using, and revising models to describe, test, and predict more abstract phenomena and design systems.</w:t>
            </w:r>
          </w:p>
          <w:p w14:paraId="729D2B0E" w14:textId="77777777" w:rsidR="000C4591" w:rsidRDefault="20CC49B3" w:rsidP="75B94610">
            <w:pPr>
              <w:numPr>
                <w:ilvl w:val="0"/>
                <w:numId w:val="5"/>
              </w:numPr>
              <w:ind w:left="300" w:right="180"/>
              <w:rPr>
                <w:color w:val="000000"/>
              </w:rPr>
            </w:pPr>
            <w:r w:rsidRPr="00B37F17">
              <w:rPr>
                <w:color w:val="000000" w:themeColor="text1"/>
                <w:sz w:val="24"/>
                <w:szCs w:val="24"/>
              </w:rPr>
              <w:t>Develop and use a model to describe phenomena.</w:t>
            </w:r>
          </w:p>
        </w:tc>
        <w:tc>
          <w:tcPr>
            <w:tcW w:w="35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4B4"/>
            <w:tcMar>
              <w:top w:w="150" w:type="dxa"/>
              <w:left w:w="150" w:type="dxa"/>
              <w:bottom w:w="150" w:type="dxa"/>
              <w:right w:w="150" w:type="dxa"/>
            </w:tcMar>
          </w:tcPr>
          <w:p w14:paraId="1289A5DC" w14:textId="77777777" w:rsidR="000C4591" w:rsidRPr="00B37F17" w:rsidRDefault="000C4591" w:rsidP="000E1EC5">
            <w:pPr>
              <w:pStyle w:val="Heading2"/>
              <w:shd w:val="clear" w:color="auto" w:fill="FE5F00"/>
              <w:spacing w:before="0" w:after="0"/>
              <w:jc w:val="center"/>
              <w:rPr>
                <w:b w:val="0"/>
                <w:color w:val="FFFFFF"/>
                <w:sz w:val="24"/>
                <w:szCs w:val="24"/>
                <w:u w:val="single"/>
              </w:rPr>
            </w:pPr>
            <w:r w:rsidRPr="00B37F17">
              <w:rPr>
                <w:b w:val="0"/>
                <w:color w:val="222222"/>
                <w:sz w:val="24"/>
                <w:szCs w:val="24"/>
              </w:rPr>
              <w:t>Disciplinary Core Ideas</w:t>
            </w:r>
            <w:r w:rsidRPr="00B37F17">
              <w:rPr>
                <w:sz w:val="24"/>
                <w:szCs w:val="24"/>
              </w:rPr>
              <w:fldChar w:fldCharType="begin"/>
            </w:r>
            <w:r w:rsidRPr="00B37F17">
              <w:rPr>
                <w:sz w:val="24"/>
                <w:szCs w:val="24"/>
              </w:rPr>
              <w:instrText xml:space="preserve"> HYPERLINK "http://www.nap.edu/openbook.php?record_id=13165&amp;page=145" </w:instrText>
            </w:r>
            <w:r w:rsidRPr="00B37F17">
              <w:rPr>
                <w:sz w:val="24"/>
                <w:szCs w:val="24"/>
              </w:rPr>
            </w:r>
            <w:r w:rsidRPr="00B37F17">
              <w:rPr>
                <w:sz w:val="24"/>
                <w:szCs w:val="24"/>
              </w:rPr>
              <w:fldChar w:fldCharType="separate"/>
            </w:r>
          </w:p>
          <w:p w14:paraId="45ACA072" w14:textId="189C895B" w:rsidR="000C4591" w:rsidRPr="00B37F17" w:rsidRDefault="000C4591" w:rsidP="000E1EC5">
            <w:pPr>
              <w:pStyle w:val="Heading3"/>
              <w:spacing w:before="0" w:after="0"/>
              <w:rPr>
                <w:sz w:val="24"/>
                <w:szCs w:val="24"/>
              </w:rPr>
            </w:pPr>
            <w:r w:rsidRPr="00B37F17">
              <w:rPr>
                <w:sz w:val="24"/>
                <w:szCs w:val="24"/>
              </w:rPr>
              <w:fldChar w:fldCharType="end"/>
            </w:r>
            <w:r w:rsidRPr="00B37F17">
              <w:rPr>
                <w:color w:val="000000" w:themeColor="text1"/>
                <w:sz w:val="24"/>
                <w:szCs w:val="24"/>
              </w:rPr>
              <w:t xml:space="preserve"> Growth and Development of Organisms</w:t>
            </w:r>
            <w:r w:rsidRPr="00B37F17">
              <w:rPr>
                <w:sz w:val="24"/>
                <w:szCs w:val="24"/>
              </w:rPr>
              <w:fldChar w:fldCharType="begin"/>
            </w:r>
            <w:r w:rsidRPr="00B37F17">
              <w:rPr>
                <w:sz w:val="24"/>
                <w:szCs w:val="24"/>
              </w:rPr>
              <w:instrText xml:space="preserve"> HYPERLINK "http://www.nap.edu/openbook.php?record_id=13165&amp;page=145" </w:instrText>
            </w:r>
            <w:r w:rsidRPr="00B37F17">
              <w:rPr>
                <w:sz w:val="24"/>
                <w:szCs w:val="24"/>
              </w:rPr>
            </w:r>
            <w:r w:rsidRPr="00B37F17">
              <w:rPr>
                <w:sz w:val="24"/>
                <w:szCs w:val="24"/>
              </w:rPr>
              <w:fldChar w:fldCharType="separate"/>
            </w:r>
          </w:p>
          <w:p w14:paraId="0A93FFBF" w14:textId="77777777" w:rsidR="000C4591" w:rsidRPr="00B37F17" w:rsidRDefault="000C4591" w:rsidP="000C4591">
            <w:pPr>
              <w:numPr>
                <w:ilvl w:val="0"/>
                <w:numId w:val="6"/>
              </w:numPr>
              <w:ind w:left="300"/>
              <w:rPr>
                <w:color w:val="000000"/>
                <w:sz w:val="24"/>
                <w:szCs w:val="24"/>
              </w:rPr>
            </w:pPr>
            <w:r w:rsidRPr="00B37F17">
              <w:rPr>
                <w:sz w:val="24"/>
                <w:szCs w:val="24"/>
              </w:rPr>
              <w:fldChar w:fldCharType="end"/>
            </w:r>
            <w:hyperlink r:id="rId10">
              <w:r w:rsidRPr="00B37F17">
                <w:rPr>
                  <w:color w:val="000000"/>
                  <w:sz w:val="24"/>
                  <w:szCs w:val="24"/>
                </w:rPr>
                <w:t>Organisms reproduce, either sexually or asexually, and transfer their genetic information to their offspring. </w:t>
              </w:r>
            </w:hyperlink>
            <w:hyperlink r:id="rId11">
              <w:r w:rsidRPr="00B37F17">
                <w:rPr>
                  <w:i/>
                  <w:color w:val="000000"/>
                  <w:sz w:val="24"/>
                  <w:szCs w:val="24"/>
                </w:rPr>
                <w:t>(secondary)</w:t>
              </w:r>
            </w:hyperlink>
            <w:r w:rsidRPr="00B37F17">
              <w:rPr>
                <w:sz w:val="24"/>
                <w:szCs w:val="24"/>
              </w:rPr>
              <w:fldChar w:fldCharType="begin"/>
            </w:r>
            <w:r w:rsidRPr="00B37F17">
              <w:rPr>
                <w:sz w:val="24"/>
                <w:szCs w:val="24"/>
              </w:rPr>
              <w:instrText xml:space="preserve"> HYPERLINK "http://www.nap.edu/openbook.php?record_id=13165&amp;page=145" </w:instrText>
            </w:r>
            <w:r w:rsidRPr="00B37F17">
              <w:rPr>
                <w:sz w:val="24"/>
                <w:szCs w:val="24"/>
              </w:rPr>
            </w:r>
            <w:r w:rsidRPr="00B37F17">
              <w:rPr>
                <w:sz w:val="24"/>
                <w:szCs w:val="24"/>
              </w:rPr>
              <w:fldChar w:fldCharType="separate"/>
            </w:r>
          </w:p>
          <w:p w14:paraId="6AC6FD0E" w14:textId="19073957" w:rsidR="000C4591" w:rsidRPr="00B37F17" w:rsidRDefault="000C4591" w:rsidP="75B94610">
            <w:pPr>
              <w:ind w:right="1170"/>
              <w:rPr>
                <w:b/>
                <w:bCs/>
                <w:color w:val="000000"/>
                <w:sz w:val="24"/>
                <w:szCs w:val="24"/>
              </w:rPr>
            </w:pPr>
            <w:r w:rsidRPr="00B37F17">
              <w:rPr>
                <w:sz w:val="24"/>
                <w:szCs w:val="24"/>
              </w:rPr>
              <w:fldChar w:fldCharType="end"/>
            </w:r>
            <w:r w:rsidR="20CC49B3" w:rsidRPr="00B37F17">
              <w:rPr>
                <w:b/>
                <w:bCs/>
                <w:color w:val="000000" w:themeColor="text1"/>
                <w:sz w:val="24"/>
                <w:szCs w:val="24"/>
              </w:rPr>
              <w:t>Inheritance of Traits</w:t>
            </w:r>
          </w:p>
          <w:p w14:paraId="6EE6E48A" w14:textId="77777777" w:rsidR="000C4591" w:rsidRPr="00B37F17" w:rsidRDefault="20CC49B3" w:rsidP="75B94610">
            <w:pPr>
              <w:numPr>
                <w:ilvl w:val="0"/>
                <w:numId w:val="7"/>
              </w:numPr>
              <w:ind w:left="300" w:right="90"/>
              <w:rPr>
                <w:color w:val="000000"/>
                <w:sz w:val="24"/>
                <w:szCs w:val="24"/>
              </w:rPr>
            </w:pPr>
            <w:r w:rsidRPr="00B37F17">
              <w:rPr>
                <w:color w:val="000000" w:themeColor="text1"/>
                <w:sz w:val="24"/>
                <w:szCs w:val="24"/>
              </w:rPr>
              <w:t>Variations of inherited traits between parent and offspring arise from genetic differences that result from the subset of chromosomes (and therefore genes) inherited.</w:t>
            </w:r>
          </w:p>
          <w:p w14:paraId="2ADA760C" w14:textId="6312D9F8" w:rsidR="000C4591" w:rsidRPr="00B37F17" w:rsidRDefault="20CC49B3" w:rsidP="75B94610">
            <w:pPr>
              <w:pStyle w:val="Heading3"/>
              <w:spacing w:before="0" w:after="0"/>
              <w:ind w:right="90"/>
              <w:rPr>
                <w:color w:val="000000"/>
                <w:sz w:val="24"/>
                <w:szCs w:val="24"/>
              </w:rPr>
            </w:pPr>
            <w:r w:rsidRPr="00B37F17">
              <w:rPr>
                <w:color w:val="000000" w:themeColor="text1"/>
                <w:sz w:val="24"/>
                <w:szCs w:val="24"/>
              </w:rPr>
              <w:t>Variation of Traits</w:t>
            </w:r>
          </w:p>
          <w:p w14:paraId="19EF8433" w14:textId="77777777" w:rsidR="000C4591" w:rsidRDefault="20CC49B3" w:rsidP="75B94610">
            <w:pPr>
              <w:numPr>
                <w:ilvl w:val="0"/>
                <w:numId w:val="8"/>
              </w:numPr>
              <w:ind w:left="300" w:right="90"/>
              <w:rPr>
                <w:color w:val="000000"/>
              </w:rPr>
            </w:pPr>
            <w:r w:rsidRPr="00B37F17">
              <w:rPr>
                <w:color w:val="000000" w:themeColor="text1"/>
                <w:sz w:val="24"/>
                <w:szCs w:val="24"/>
              </w:rPr>
              <w:t xml:space="preserve">In sexually reproducing organisms, each parent contributes half of the genes acquired (at random) by the offspring. Individuals have two </w:t>
            </w:r>
            <w:proofErr w:type="gramStart"/>
            <w:r w:rsidRPr="00B37F17">
              <w:rPr>
                <w:color w:val="000000" w:themeColor="text1"/>
                <w:sz w:val="24"/>
                <w:szCs w:val="24"/>
              </w:rPr>
              <w:t>of each chromosome</w:t>
            </w:r>
            <w:proofErr w:type="gramEnd"/>
            <w:r w:rsidRPr="00B37F17">
              <w:rPr>
                <w:color w:val="000000" w:themeColor="text1"/>
                <w:sz w:val="24"/>
                <w:szCs w:val="24"/>
              </w:rPr>
              <w:t xml:space="preserve"> and hence two alleles of each gene, one acquired from each parent. These versions may be identical or may differ from each other.</w:t>
            </w:r>
          </w:p>
        </w:tc>
        <w:tc>
          <w:tcPr>
            <w:tcW w:w="33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6E3BC"/>
            <w:tcMar>
              <w:top w:w="150" w:type="dxa"/>
              <w:left w:w="150" w:type="dxa"/>
              <w:bottom w:w="150" w:type="dxa"/>
              <w:right w:w="150" w:type="dxa"/>
            </w:tcMar>
          </w:tcPr>
          <w:p w14:paraId="14AF6A34" w14:textId="77777777" w:rsidR="000C4591" w:rsidRPr="00B37F17" w:rsidRDefault="20CC49B3" w:rsidP="75B94610">
            <w:pPr>
              <w:pStyle w:val="Heading2"/>
              <w:shd w:val="clear" w:color="auto" w:fill="00B050"/>
              <w:spacing w:before="0" w:after="0"/>
              <w:ind w:right="90"/>
              <w:jc w:val="center"/>
              <w:rPr>
                <w:b w:val="0"/>
                <w:color w:val="222A35" w:themeColor="text2" w:themeShade="80"/>
                <w:sz w:val="24"/>
                <w:szCs w:val="24"/>
              </w:rPr>
            </w:pPr>
            <w:r w:rsidRPr="00B37F17">
              <w:rPr>
                <w:b w:val="0"/>
                <w:color w:val="222A35" w:themeColor="text2" w:themeShade="80"/>
                <w:sz w:val="24"/>
                <w:szCs w:val="24"/>
              </w:rPr>
              <w:t>Crosscutting Concepts</w:t>
            </w:r>
          </w:p>
          <w:p w14:paraId="2889FFEB" w14:textId="77777777" w:rsidR="000C4591" w:rsidRPr="00B37F17" w:rsidRDefault="20CC49B3" w:rsidP="75B94610">
            <w:pPr>
              <w:pStyle w:val="Heading3"/>
              <w:spacing w:before="0" w:after="0"/>
              <w:ind w:right="90"/>
              <w:rPr>
                <w:color w:val="000000"/>
                <w:sz w:val="24"/>
                <w:szCs w:val="24"/>
              </w:rPr>
            </w:pPr>
            <w:r w:rsidRPr="00B37F17">
              <w:rPr>
                <w:color w:val="000000" w:themeColor="text1"/>
                <w:sz w:val="24"/>
                <w:szCs w:val="24"/>
              </w:rPr>
              <w:t>Cause and Effect</w:t>
            </w:r>
          </w:p>
          <w:p w14:paraId="512BA898" w14:textId="77777777" w:rsidR="000C4591" w:rsidRDefault="20CC49B3" w:rsidP="75B94610">
            <w:pPr>
              <w:numPr>
                <w:ilvl w:val="0"/>
                <w:numId w:val="9"/>
              </w:numPr>
              <w:ind w:left="300" w:right="90"/>
              <w:rPr>
                <w:color w:val="000000"/>
              </w:rPr>
            </w:pPr>
            <w:r w:rsidRPr="00B37F17">
              <w:rPr>
                <w:color w:val="000000" w:themeColor="text1"/>
                <w:sz w:val="24"/>
                <w:szCs w:val="24"/>
              </w:rPr>
              <w:t>Cause and effect relationships may be used to predict phenomena in natural systems.</w:t>
            </w:r>
          </w:p>
        </w:tc>
      </w:tr>
    </w:tbl>
    <w:p w14:paraId="3B822E44" w14:textId="77777777" w:rsidR="00F34EDA" w:rsidRDefault="00F34EDA"/>
    <w:sectPr w:rsidR="00F34EDA" w:rsidSect="000C4591">
      <w:headerReference w:type="default" r:id="rId12"/>
      <w:footerReference w:type="default" r:id="rId13"/>
      <w:pgSz w:w="12240" w:h="15840"/>
      <w:pgMar w:top="135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BCCA6" w14:textId="77777777" w:rsidR="00F61264" w:rsidRDefault="00F61264" w:rsidP="000C4591">
      <w:r>
        <w:separator/>
      </w:r>
    </w:p>
  </w:endnote>
  <w:endnote w:type="continuationSeparator" w:id="0">
    <w:p w14:paraId="3BDC7260" w14:textId="77777777" w:rsidR="00F61264" w:rsidRDefault="00F61264" w:rsidP="000C4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8565"/>
      <w:gridCol w:w="1170"/>
    </w:tblGrid>
    <w:tr w:rsidR="75B94610" w14:paraId="1BFF3780" w14:textId="77777777" w:rsidTr="75B94610">
      <w:trPr>
        <w:trHeight w:val="300"/>
      </w:trPr>
      <w:tc>
        <w:tcPr>
          <w:tcW w:w="8565" w:type="dxa"/>
        </w:tcPr>
        <w:p w14:paraId="6AF80F88" w14:textId="360CEFAC" w:rsidR="75B94610" w:rsidRDefault="75B94610" w:rsidP="75B94610">
          <w:hyperlink r:id="rId1">
            <w:r w:rsidRPr="75B94610">
              <w:rPr>
                <w:rStyle w:val="Hyperlink"/>
                <w:rFonts w:ascii="Arial" w:eastAsia="Arial" w:hAnsi="Arial" w:cs="Arial"/>
                <w:color w:val="467886"/>
                <w:sz w:val="24"/>
                <w:szCs w:val="24"/>
              </w:rPr>
              <w:t>https://wa.portal.cambiumast.com/content/contentresources/en/Grade8WCASTrainingTest.pdf (page 14)</w:t>
            </w:r>
          </w:hyperlink>
        </w:p>
      </w:tc>
      <w:tc>
        <w:tcPr>
          <w:tcW w:w="1170" w:type="dxa"/>
        </w:tcPr>
        <w:p w14:paraId="1A046728" w14:textId="7AC5034D" w:rsidR="75B94610" w:rsidRDefault="75B94610" w:rsidP="75B94610">
          <w:pPr>
            <w:pStyle w:val="Header"/>
            <w:ind w:right="-115"/>
            <w:jc w:val="right"/>
          </w:pPr>
          <w:r>
            <w:fldChar w:fldCharType="begin"/>
          </w:r>
          <w:r>
            <w:instrText>PAGE</w:instrText>
          </w:r>
          <w:r>
            <w:fldChar w:fldCharType="separate"/>
          </w:r>
          <w:r w:rsidR="00564255">
            <w:rPr>
              <w:noProof/>
            </w:rPr>
            <w:t>1</w:t>
          </w:r>
          <w:r>
            <w:fldChar w:fldCharType="end"/>
          </w:r>
        </w:p>
      </w:tc>
    </w:tr>
  </w:tbl>
  <w:p w14:paraId="187E3B20" w14:textId="15CF7B17" w:rsidR="75B94610" w:rsidRDefault="75B94610" w:rsidP="75B94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EAE08" w14:textId="77777777" w:rsidR="00F61264" w:rsidRDefault="00F61264" w:rsidP="000C4591">
      <w:r>
        <w:separator/>
      </w:r>
    </w:p>
  </w:footnote>
  <w:footnote w:type="continuationSeparator" w:id="0">
    <w:p w14:paraId="20233841" w14:textId="77777777" w:rsidR="00F61264" w:rsidRDefault="00F61264" w:rsidP="000C4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7433C" w14:textId="08720D94" w:rsidR="000C4591" w:rsidRPr="000C4591" w:rsidRDefault="75B94610">
    <w:pPr>
      <w:pStyle w:val="Header"/>
      <w:rPr>
        <w:sz w:val="36"/>
        <w:szCs w:val="36"/>
      </w:rPr>
    </w:pPr>
    <w:r w:rsidRPr="75B94610">
      <w:rPr>
        <w:sz w:val="36"/>
        <w:szCs w:val="36"/>
      </w:rPr>
      <w:t>Sea Stars Assessment Target</w:t>
    </w:r>
    <w:r w:rsidR="000C4591">
      <w:tab/>
    </w:r>
    <w:r w:rsidR="000C4591">
      <w:tab/>
    </w:r>
    <w:r>
      <w:rPr>
        <w:noProof/>
      </w:rPr>
      <w:drawing>
        <wp:inline distT="0" distB="0" distL="0" distR="0" wp14:anchorId="5720234E" wp14:editId="134BD976">
          <wp:extent cx="421170" cy="421170"/>
          <wp:effectExtent l="0" t="0" r="0" b="0"/>
          <wp:docPr id="213580030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80030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421170" cy="421170"/>
                  </a:xfrm>
                  <a:prstGeom prst="rect">
                    <a:avLst/>
                  </a:prstGeom>
                  <a:noFill/>
                  <a:ln>
                    <a:noFill/>
                  </a:ln>
                </pic:spPr>
              </pic:pic>
            </a:graphicData>
          </a:graphic>
        </wp:inline>
      </w:drawing>
    </w:r>
    <w:r w:rsidR="000C459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DB2"/>
    <w:multiLevelType w:val="multilevel"/>
    <w:tmpl w:val="4C526A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C0A2B10"/>
    <w:multiLevelType w:val="multilevel"/>
    <w:tmpl w:val="909ADF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2A6173D"/>
    <w:multiLevelType w:val="multilevel"/>
    <w:tmpl w:val="7EFAC1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61712C9"/>
    <w:multiLevelType w:val="multilevel"/>
    <w:tmpl w:val="DB306C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4C5779D3"/>
    <w:multiLevelType w:val="multilevel"/>
    <w:tmpl w:val="E0943E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DDB224A"/>
    <w:multiLevelType w:val="multilevel"/>
    <w:tmpl w:val="354275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F9D107F"/>
    <w:multiLevelType w:val="multilevel"/>
    <w:tmpl w:val="098A48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738E5D0F"/>
    <w:multiLevelType w:val="multilevel"/>
    <w:tmpl w:val="BF605D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7EF1436A"/>
    <w:multiLevelType w:val="multilevel"/>
    <w:tmpl w:val="0A9412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316154399">
    <w:abstractNumId w:val="6"/>
  </w:num>
  <w:num w:numId="2" w16cid:durableId="685864946">
    <w:abstractNumId w:val="7"/>
  </w:num>
  <w:num w:numId="3" w16cid:durableId="1040207268">
    <w:abstractNumId w:val="8"/>
  </w:num>
  <w:num w:numId="4" w16cid:durableId="1260410558">
    <w:abstractNumId w:val="0"/>
  </w:num>
  <w:num w:numId="5" w16cid:durableId="137454222">
    <w:abstractNumId w:val="4"/>
  </w:num>
  <w:num w:numId="6" w16cid:durableId="717168133">
    <w:abstractNumId w:val="1"/>
  </w:num>
  <w:num w:numId="7" w16cid:durableId="1782141628">
    <w:abstractNumId w:val="5"/>
  </w:num>
  <w:num w:numId="8" w16cid:durableId="897132468">
    <w:abstractNumId w:val="2"/>
  </w:num>
  <w:num w:numId="9" w16cid:durableId="16160152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293"/>
    <w:rsid w:val="00022932"/>
    <w:rsid w:val="000C4591"/>
    <w:rsid w:val="002877E3"/>
    <w:rsid w:val="00350293"/>
    <w:rsid w:val="003F1D53"/>
    <w:rsid w:val="00564255"/>
    <w:rsid w:val="005C4885"/>
    <w:rsid w:val="006647CC"/>
    <w:rsid w:val="00827FAC"/>
    <w:rsid w:val="00B37F17"/>
    <w:rsid w:val="00C44D66"/>
    <w:rsid w:val="00DA56B3"/>
    <w:rsid w:val="00DB664D"/>
    <w:rsid w:val="00F34EDA"/>
    <w:rsid w:val="00F61264"/>
    <w:rsid w:val="077C6C9B"/>
    <w:rsid w:val="18C3AA96"/>
    <w:rsid w:val="1E64D576"/>
    <w:rsid w:val="20CC49B3"/>
    <w:rsid w:val="2D2463A1"/>
    <w:rsid w:val="40164829"/>
    <w:rsid w:val="44C25419"/>
    <w:rsid w:val="49E1B85B"/>
    <w:rsid w:val="4D49A2D6"/>
    <w:rsid w:val="50100E00"/>
    <w:rsid w:val="54FB6A56"/>
    <w:rsid w:val="6CD9D7C5"/>
    <w:rsid w:val="75B94610"/>
    <w:rsid w:val="799BBA13"/>
    <w:rsid w:val="7C0AC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82814"/>
  <w15:chartTrackingRefBased/>
  <w15:docId w15:val="{0988484A-5DA4-4B06-B6A9-FB247898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C4591"/>
    <w:pPr>
      <w:spacing w:after="0" w:line="240" w:lineRule="auto"/>
    </w:pPr>
    <w:rPr>
      <w:rFonts w:ascii="Times New Roman" w:eastAsia="Times New Roman" w:hAnsi="Times New Roman" w:cs="Times New Roman"/>
    </w:rPr>
  </w:style>
  <w:style w:type="paragraph" w:styleId="Heading2">
    <w:name w:val="heading 2"/>
    <w:basedOn w:val="Normal"/>
    <w:next w:val="Normal"/>
    <w:link w:val="Heading2Char"/>
    <w:rsid w:val="000C4591"/>
    <w:pPr>
      <w:spacing w:before="100" w:after="100"/>
      <w:outlineLvl w:val="1"/>
    </w:pPr>
    <w:rPr>
      <w:b/>
      <w:sz w:val="36"/>
      <w:szCs w:val="36"/>
    </w:rPr>
  </w:style>
  <w:style w:type="paragraph" w:styleId="Heading3">
    <w:name w:val="heading 3"/>
    <w:basedOn w:val="Normal"/>
    <w:next w:val="Normal"/>
    <w:link w:val="Heading3Char"/>
    <w:rsid w:val="000C4591"/>
    <w:pPr>
      <w:spacing w:before="100" w:after="100"/>
      <w:outlineLvl w:val="2"/>
    </w:pPr>
    <w:rPr>
      <w:b/>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C4591"/>
    <w:rPr>
      <w:rFonts w:ascii="Times New Roman" w:eastAsia="Times New Roman" w:hAnsi="Times New Roman" w:cs="Times New Roman"/>
      <w:b/>
      <w:sz w:val="36"/>
      <w:szCs w:val="36"/>
    </w:rPr>
  </w:style>
  <w:style w:type="character" w:customStyle="1" w:styleId="Heading3Char">
    <w:name w:val="Heading 3 Char"/>
    <w:basedOn w:val="DefaultParagraphFont"/>
    <w:link w:val="Heading3"/>
    <w:rsid w:val="000C4591"/>
    <w:rPr>
      <w:rFonts w:ascii="Times New Roman" w:eastAsia="Times New Roman" w:hAnsi="Times New Roman" w:cs="Times New Roman"/>
      <w:b/>
      <w:sz w:val="27"/>
      <w:szCs w:val="27"/>
    </w:rPr>
  </w:style>
  <w:style w:type="paragraph" w:styleId="Header">
    <w:name w:val="header"/>
    <w:basedOn w:val="Normal"/>
    <w:link w:val="HeaderChar"/>
    <w:uiPriority w:val="99"/>
    <w:unhideWhenUsed/>
    <w:rsid w:val="000C4591"/>
    <w:pPr>
      <w:tabs>
        <w:tab w:val="center" w:pos="4680"/>
        <w:tab w:val="right" w:pos="9360"/>
      </w:tabs>
    </w:pPr>
  </w:style>
  <w:style w:type="character" w:customStyle="1" w:styleId="HeaderChar">
    <w:name w:val="Header Char"/>
    <w:basedOn w:val="DefaultParagraphFont"/>
    <w:link w:val="Header"/>
    <w:uiPriority w:val="99"/>
    <w:rsid w:val="000C4591"/>
    <w:rPr>
      <w:rFonts w:ascii="Times New Roman" w:eastAsia="Times New Roman" w:hAnsi="Times New Roman" w:cs="Times New Roman"/>
    </w:rPr>
  </w:style>
  <w:style w:type="paragraph" w:styleId="Footer">
    <w:name w:val="footer"/>
    <w:basedOn w:val="Normal"/>
    <w:link w:val="FooterChar"/>
    <w:uiPriority w:val="99"/>
    <w:unhideWhenUsed/>
    <w:rsid w:val="000C4591"/>
    <w:pPr>
      <w:tabs>
        <w:tab w:val="center" w:pos="4680"/>
        <w:tab w:val="right" w:pos="9360"/>
      </w:tabs>
    </w:pPr>
  </w:style>
  <w:style w:type="character" w:customStyle="1" w:styleId="FooterChar">
    <w:name w:val="Footer Char"/>
    <w:basedOn w:val="DefaultParagraphFont"/>
    <w:link w:val="Footer"/>
    <w:uiPriority w:val="99"/>
    <w:rsid w:val="000C4591"/>
    <w:rPr>
      <w:rFonts w:ascii="Times New Roman" w:eastAsia="Times New Roman" w:hAnsi="Times New Roman" w:cs="Times New Roman"/>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ap.edu/openbook.php?record_id=13165&amp;page=145"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nap.edu/openbook.php?record_id=13165&amp;page=14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a.portal.cambiumast.com/content/contentresources/en/Grade8WCASTrainingTest.pdf%20(page%201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c037d5-3aae-4eba-9dec-a926451bc98f" xsi:nil="true"/>
    <lcf76f155ced4ddcb4097134ff3c332f xmlns="619e9023-7fe2-4e3d-9807-62b6c8302c1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35ED75752BCA4DA4E256401831089B" ma:contentTypeVersion="17" ma:contentTypeDescription="Create a new document." ma:contentTypeScope="" ma:versionID="4b22d856db1669cb7b2b07fe0dda9684">
  <xsd:schema xmlns:xsd="http://www.w3.org/2001/XMLSchema" xmlns:xs="http://www.w3.org/2001/XMLSchema" xmlns:p="http://schemas.microsoft.com/office/2006/metadata/properties" xmlns:ns2="619e9023-7fe2-4e3d-9807-62b6c8302c1b" xmlns:ns3="fbc037d5-3aae-4eba-9dec-a926451bc98f" targetNamespace="http://schemas.microsoft.com/office/2006/metadata/properties" ma:root="true" ma:fieldsID="5bd0d2a1c348e4703ad3f2a373afc867" ns2:_="" ns3:_="">
    <xsd:import namespace="619e9023-7fe2-4e3d-9807-62b6c8302c1b"/>
    <xsd:import namespace="fbc037d5-3aae-4eba-9dec-a926451bc9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e9023-7fe2-4e3d-9807-62b6c8302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a5fc0d6-7222-447d-a74f-50773848813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c037d5-3aae-4eba-9dec-a926451bc9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53e9ec-ae23-4c66-8fbc-a31ce0e85919}" ma:internalName="TaxCatchAll" ma:showField="CatchAllData" ma:web="fbc037d5-3aae-4eba-9dec-a926451bc9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073AA2-F5AB-453A-ACD8-471357020155}">
  <ds:schemaRefs>
    <ds:schemaRef ds:uri="http://schemas.microsoft.com/office/2006/metadata/properties"/>
    <ds:schemaRef ds:uri="http://schemas.microsoft.com/office/infopath/2007/PartnerControls"/>
    <ds:schemaRef ds:uri="fbc037d5-3aae-4eba-9dec-a926451bc98f"/>
    <ds:schemaRef ds:uri="619e9023-7fe2-4e3d-9807-62b6c8302c1b"/>
  </ds:schemaRefs>
</ds:datastoreItem>
</file>

<file path=customXml/itemProps2.xml><?xml version="1.0" encoding="utf-8"?>
<ds:datastoreItem xmlns:ds="http://schemas.openxmlformats.org/officeDocument/2006/customXml" ds:itemID="{6B8EDDA3-3D7D-40F8-A828-01BA514E4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e9023-7fe2-4e3d-9807-62b6c8302c1b"/>
    <ds:schemaRef ds:uri="fbc037d5-3aae-4eba-9dec-a926451bc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9786EE-39C7-4247-8688-87E017C2FA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633</Words>
  <Characters>3611</Characters>
  <Application>Microsoft Office Word</Application>
  <DocSecurity>0</DocSecurity>
  <Lines>30</Lines>
  <Paragraphs>8</Paragraphs>
  <ScaleCrop>false</ScaleCrop>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Wolbrink</dc:creator>
  <cp:keywords/>
  <dc:description/>
  <cp:lastModifiedBy>Aaron Feuerstein</cp:lastModifiedBy>
  <cp:revision>9</cp:revision>
  <dcterms:created xsi:type="dcterms:W3CDTF">2023-02-25T20:15:00Z</dcterms:created>
  <dcterms:modified xsi:type="dcterms:W3CDTF">2025-07-31T19:42:00Z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0x0101009535ED75752BCA4DA4E256401831089B</vt:lpwstr>
  </property>
  <property fmtid="{D5CDD505-2E9C-101B-9397-08002B2CF9AE}" pid="3" name="MediaServiceImageTags">
    <vt:lpwstr/>
  </property>
</Properties>
</file>