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40FC" w14:textId="17A804D8" w:rsidR="00F321E6" w:rsidRPr="00E6259A" w:rsidRDefault="6D5B7515" w:rsidP="5ACF1925">
      <w:pPr>
        <w:pStyle w:val="Title"/>
        <w:spacing w:before="100" w:beforeAutospacing="1" w:after="100" w:afterAutospacing="1"/>
        <w:textAlignment w:val="baseline"/>
        <w:rPr>
          <w:rFonts w:ascii="Arial" w:hAnsi="Arial" w:cs="Arial"/>
          <w:sz w:val="44"/>
          <w:szCs w:val="44"/>
        </w:rPr>
      </w:pPr>
      <w:r w:rsidRPr="00E6259A">
        <w:rPr>
          <w:rFonts w:ascii="Arial" w:hAnsi="Arial" w:cs="Arial"/>
          <w:sz w:val="44"/>
          <w:szCs w:val="44"/>
        </w:rPr>
        <w:t>Survivors Stranded Task Analysis for Three Dimensions</w:t>
      </w:r>
      <w:r w:rsidRPr="00E6259A">
        <w:rPr>
          <w:rFonts w:ascii="Arial" w:eastAsia="Times New Roman" w:hAnsi="Arial" w:cs="Arial"/>
          <w:b/>
          <w:bCs/>
          <w:sz w:val="32"/>
          <w:szCs w:val="32"/>
          <w:lang w:val="en"/>
        </w:rPr>
        <w:t xml:space="preserve"> </w:t>
      </w:r>
    </w:p>
    <w:p w14:paraId="2A257153" w14:textId="0E1FF6FB" w:rsidR="6D5B7515" w:rsidRPr="00E6259A" w:rsidRDefault="6D5B7515" w:rsidP="6D5B7515">
      <w:pPr>
        <w:rPr>
          <w:rFonts w:ascii="Arial" w:hAnsi="Arial" w:cs="Arial"/>
          <w:lang w:val="en"/>
        </w:rPr>
      </w:pPr>
    </w:p>
    <w:p w14:paraId="41633984" w14:textId="330636AD" w:rsidR="00F321E6" w:rsidRPr="00E6259A" w:rsidRDefault="00F321E6" w:rsidP="0009775E">
      <w:pPr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E6259A">
        <w:rPr>
          <w:rFonts w:ascii="Arial" w:eastAsia="Times New Roman" w:hAnsi="Arial" w:cs="Arial"/>
          <w:b/>
          <w:bCs/>
          <w:kern w:val="0"/>
          <w:sz w:val="32"/>
          <w:szCs w:val="32"/>
          <w:lang w:val="en"/>
          <w14:ligatures w14:val="none"/>
        </w:rPr>
        <w:t>Prompt A Performance Outcome</w:t>
      </w:r>
      <w:r w:rsidRPr="00E6259A">
        <w:rPr>
          <w:rFonts w:ascii="Arial" w:eastAsia="Times New Roman" w:hAnsi="Arial" w:cs="Arial"/>
          <w:kern w:val="0"/>
          <w:sz w:val="32"/>
          <w:szCs w:val="32"/>
          <w14:ligatures w14:val="none"/>
        </w:rPr>
        <w:t xml:space="preserve">: </w:t>
      </w:r>
      <w:r w:rsidRPr="002472C7">
        <w:rPr>
          <w:rFonts w:ascii="Arial" w:eastAsia="Times New Roman" w:hAnsi="Arial" w:cs="Arial"/>
          <w:color w:val="006100"/>
          <w:kern w:val="0"/>
          <w:sz w:val="32"/>
          <w:szCs w:val="32"/>
          <w:lang w:val="en"/>
          <w14:ligatures w14:val="none"/>
        </w:rPr>
        <w:t xml:space="preserve">Use a model to </w:t>
      </w:r>
      <w:r w:rsidRPr="00D40F5A">
        <w:rPr>
          <w:rFonts w:ascii="Arial" w:eastAsia="Times New Roman" w:hAnsi="Arial" w:cs="Arial"/>
          <w:color w:val="006100"/>
          <w:kern w:val="0"/>
          <w:sz w:val="32"/>
          <w:szCs w:val="32"/>
          <w:lang w:val="en"/>
          <w14:ligatures w14:val="none"/>
        </w:rPr>
        <w:t>describe</w:t>
      </w:r>
      <w:r w:rsidRPr="007C1C8A">
        <w:rPr>
          <w:rFonts w:ascii="Arial" w:eastAsia="Times New Roman" w:hAnsi="Arial" w:cs="Arial"/>
          <w:color w:val="385623" w:themeColor="accent6" w:themeShade="80"/>
          <w:kern w:val="0"/>
          <w:sz w:val="32"/>
          <w:szCs w:val="32"/>
          <w:lang w:val="en"/>
          <w14:ligatures w14:val="none"/>
        </w:rPr>
        <w:t xml:space="preserve"> </w:t>
      </w:r>
      <w:r w:rsidRPr="00E6259A">
        <w:rPr>
          <w:rFonts w:ascii="Arial" w:eastAsia="Times New Roman" w:hAnsi="Arial" w:cs="Arial"/>
          <w:color w:val="4472C4" w:themeColor="accent1"/>
          <w:kern w:val="0"/>
          <w:sz w:val="32"/>
          <w:szCs w:val="32"/>
          <w:lang w:val="en"/>
          <w14:ligatures w14:val="none"/>
        </w:rPr>
        <w:t xml:space="preserve">how changes in states of matter </w:t>
      </w:r>
      <w:r w:rsidRPr="00E6259A">
        <w:rPr>
          <w:rFonts w:ascii="Arial" w:eastAsia="Times New Roman" w:hAnsi="Arial" w:cs="Arial"/>
          <w:color w:val="7030A0"/>
          <w:kern w:val="0"/>
          <w:sz w:val="32"/>
          <w:szCs w:val="32"/>
          <w:lang w:val="en"/>
          <w14:ligatures w14:val="none"/>
        </w:rPr>
        <w:t xml:space="preserve">cause the movement and conservation of matter </w:t>
      </w:r>
      <w:r w:rsidRPr="00E6259A">
        <w:rPr>
          <w:rFonts w:ascii="Arial" w:eastAsia="Times New Roman" w:hAnsi="Arial" w:cs="Arial"/>
          <w:color w:val="4472C4" w:themeColor="accent1"/>
          <w:kern w:val="0"/>
          <w:sz w:val="32"/>
          <w:szCs w:val="32"/>
          <w:lang w:val="en"/>
          <w14:ligatures w14:val="none"/>
        </w:rPr>
        <w:t>even when it seems to vanish</w:t>
      </w:r>
      <w:r w:rsidRPr="00E6259A">
        <w:rPr>
          <w:rFonts w:ascii="Arial" w:eastAsia="Times New Roman" w:hAnsi="Arial" w:cs="Arial"/>
          <w:kern w:val="0"/>
          <w:sz w:val="32"/>
          <w:szCs w:val="32"/>
          <w:lang w:val="en"/>
          <w14:ligatures w14:val="none"/>
        </w:rPr>
        <w:t>.</w:t>
      </w:r>
      <w:r w:rsidRPr="00E6259A">
        <w:rPr>
          <w:rFonts w:ascii="Arial" w:eastAsia="Times New Roman" w:hAnsi="Arial" w:cs="Arial"/>
          <w:kern w:val="0"/>
          <w:sz w:val="32"/>
          <w:szCs w:val="32"/>
          <w14:ligatures w14:val="none"/>
        </w:rPr>
        <w:t> </w:t>
      </w:r>
    </w:p>
    <w:p w14:paraId="2BA4F6B3" w14:textId="55E42C2B" w:rsidR="5ACF1925" w:rsidRPr="00E6259A" w:rsidRDefault="5ACF1925" w:rsidP="5ACF1925">
      <w:pPr>
        <w:spacing w:beforeAutospacing="1" w:afterAutospacing="1" w:line="240" w:lineRule="auto"/>
        <w:rPr>
          <w:rFonts w:ascii="Arial" w:eastAsia="Times New Roman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F321E6" w:rsidRPr="009108EE" w14:paraId="5E66ED9E" w14:textId="77777777" w:rsidTr="00F321E6">
        <w:tc>
          <w:tcPr>
            <w:tcW w:w="12950" w:type="dxa"/>
          </w:tcPr>
          <w:p w14:paraId="6F77F3DF" w14:textId="77777777" w:rsidR="00F321E6" w:rsidRPr="00E6259A" w:rsidRDefault="00F321E6" w:rsidP="00F321E6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E6259A">
              <w:rPr>
                <w:rFonts w:ascii="Arial" w:eastAsia="Times New Roman" w:hAnsi="Arial" w:cs="Arial"/>
                <w:b/>
                <w:bCs/>
                <w:kern w:val="0"/>
                <w:lang w:val="en"/>
                <w14:ligatures w14:val="none"/>
              </w:rPr>
              <w:t>Evidence that students have met this performance outcome:</w:t>
            </w:r>
            <w:r w:rsidRPr="00E6259A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  <w:p w14:paraId="67D3AE2A" w14:textId="77777777" w:rsidR="00F321E6" w:rsidRPr="00E6259A" w:rsidRDefault="00F321E6" w:rsidP="00BA1C59">
            <w:pPr>
              <w:spacing w:before="100" w:beforeAutospacing="1" w:after="100" w:afterAutospacing="1" w:line="36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E6259A">
              <w:rPr>
                <w:rFonts w:ascii="Arial" w:eastAsia="Times New Roman" w:hAnsi="Arial" w:cs="Arial"/>
                <w:kern w:val="0"/>
                <w:lang w:val="en"/>
                <w14:ligatures w14:val="none"/>
              </w:rPr>
              <w:t>Students describe relationships between components of the model (macroscopic observable matter [e.g., salt, air, water], particles of matter that are too small to be seen, and the sun), including: </w:t>
            </w:r>
            <w:r w:rsidRPr="00E6259A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  <w:p w14:paraId="3ECD80B6" w14:textId="63F29B45" w:rsidR="00F321E6" w:rsidRPr="00E6259A" w:rsidRDefault="00F321E6" w:rsidP="00BA1C59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36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6259A">
              <w:rPr>
                <w:rFonts w:ascii="Arial" w:eastAsia="Times New Roman" w:hAnsi="Arial" w:cs="Arial"/>
                <w:kern w:val="0"/>
                <w:lang w:val="en"/>
                <w14:ligatures w14:val="none"/>
              </w:rPr>
              <w:t xml:space="preserve">Between </w:t>
            </w:r>
            <w:r w:rsidR="00ED79AF" w:rsidRPr="00E6259A">
              <w:rPr>
                <w:rFonts w:ascii="Arial" w:eastAsia="Times New Roman" w:hAnsi="Arial" w:cs="Arial"/>
                <w:kern w:val="0"/>
                <w:lang w:val="en"/>
                <w14:ligatures w14:val="none"/>
              </w:rPr>
              <w:t>(</w:t>
            </w:r>
            <w:r w:rsidRPr="00E6259A">
              <w:rPr>
                <w:rFonts w:ascii="Arial" w:eastAsia="Times New Roman" w:hAnsi="Arial" w:cs="Arial"/>
                <w:kern w:val="0"/>
                <w:lang w:val="en"/>
                <w14:ligatures w14:val="none"/>
              </w:rPr>
              <w:t xml:space="preserve">a) macroscopic matter and </w:t>
            </w:r>
            <w:r w:rsidR="00ED79AF" w:rsidRPr="00E6259A">
              <w:rPr>
                <w:rFonts w:ascii="Arial" w:eastAsia="Times New Roman" w:hAnsi="Arial" w:cs="Arial"/>
                <w:kern w:val="0"/>
                <w:lang w:val="en"/>
                <w14:ligatures w14:val="none"/>
              </w:rPr>
              <w:t>(</w:t>
            </w:r>
            <w:r w:rsidRPr="00E6259A">
              <w:rPr>
                <w:rFonts w:ascii="Arial" w:eastAsia="Times New Roman" w:hAnsi="Arial" w:cs="Arial"/>
                <w:kern w:val="0"/>
                <w:lang w:val="en"/>
                <w14:ligatures w14:val="none"/>
              </w:rPr>
              <w:t>b) tiny particles that cannot be seen (</w:t>
            </w:r>
            <w:r w:rsidR="001C174C" w:rsidRPr="00E6259A">
              <w:rPr>
                <w:rFonts w:ascii="Arial" w:eastAsia="Times New Roman" w:hAnsi="Arial" w:cs="Arial"/>
                <w:kern w:val="0"/>
                <w:lang w:val="en"/>
                <w14:ligatures w14:val="none"/>
              </w:rPr>
              <w:t>i.e</w:t>
            </w:r>
            <w:r w:rsidRPr="00E6259A">
              <w:rPr>
                <w:rFonts w:ascii="Arial" w:eastAsia="Times New Roman" w:hAnsi="Arial" w:cs="Arial"/>
                <w:kern w:val="0"/>
                <w:lang w:val="en"/>
                <w14:ligatures w14:val="none"/>
              </w:rPr>
              <w:t>., the idea that tiny particles of matter that cannot be seen make up matter that we can see</w:t>
            </w:r>
            <w:proofErr w:type="gramStart"/>
            <w:r w:rsidRPr="00E6259A">
              <w:rPr>
                <w:rFonts w:ascii="Arial" w:eastAsia="Times New Roman" w:hAnsi="Arial" w:cs="Arial"/>
                <w:kern w:val="0"/>
                <w:lang w:val="en"/>
                <w14:ligatures w14:val="none"/>
              </w:rPr>
              <w:t>)</w:t>
            </w:r>
            <w:r w:rsidR="00BE1CB4" w:rsidRPr="00E6259A">
              <w:rPr>
                <w:rFonts w:ascii="Arial" w:eastAsia="Times New Roman" w:hAnsi="Arial" w:cs="Arial"/>
                <w:kern w:val="0"/>
                <w:lang w:val="en"/>
                <w14:ligatures w14:val="none"/>
              </w:rPr>
              <w:t>;</w:t>
            </w:r>
            <w:proofErr w:type="gramEnd"/>
            <w:r w:rsidRPr="00E6259A">
              <w:rPr>
                <w:rFonts w:ascii="Arial" w:eastAsia="Times New Roman" w:hAnsi="Arial" w:cs="Arial"/>
                <w:kern w:val="0"/>
                <w:lang w:val="en"/>
                <w14:ligatures w14:val="none"/>
              </w:rPr>
              <w:t> </w:t>
            </w:r>
            <w:r w:rsidRPr="00E6259A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  <w:p w14:paraId="6CCF9ED4" w14:textId="77CBAA0B" w:rsidR="00F321E6" w:rsidRPr="00E6259A" w:rsidRDefault="00F321E6" w:rsidP="00BA1C59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36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6259A">
              <w:rPr>
                <w:rFonts w:ascii="Arial" w:eastAsia="Times New Roman" w:hAnsi="Arial" w:cs="Arial"/>
                <w:kern w:val="0"/>
                <w:lang w:val="en"/>
                <w14:ligatures w14:val="none"/>
              </w:rPr>
              <w:t xml:space="preserve">Between </w:t>
            </w:r>
            <w:r w:rsidR="00ED79AF" w:rsidRPr="00E6259A">
              <w:rPr>
                <w:rFonts w:ascii="Arial" w:eastAsia="Times New Roman" w:hAnsi="Arial" w:cs="Arial"/>
                <w:kern w:val="0"/>
                <w:lang w:val="en"/>
                <w14:ligatures w14:val="none"/>
              </w:rPr>
              <w:t>(</w:t>
            </w:r>
            <w:r w:rsidRPr="00E6259A">
              <w:rPr>
                <w:rFonts w:ascii="Arial" w:eastAsia="Times New Roman" w:hAnsi="Arial" w:cs="Arial"/>
                <w:kern w:val="0"/>
                <w:lang w:val="en"/>
                <w14:ligatures w14:val="none"/>
              </w:rPr>
              <w:t xml:space="preserve">a) the sun and </w:t>
            </w:r>
            <w:r w:rsidR="00ED79AF" w:rsidRPr="00E6259A">
              <w:rPr>
                <w:rFonts w:ascii="Arial" w:eastAsia="Times New Roman" w:hAnsi="Arial" w:cs="Arial"/>
                <w:kern w:val="0"/>
                <w:lang w:val="en"/>
                <w14:ligatures w14:val="none"/>
              </w:rPr>
              <w:t>(</w:t>
            </w:r>
            <w:r w:rsidRPr="00E6259A">
              <w:rPr>
                <w:rFonts w:ascii="Arial" w:eastAsia="Times New Roman" w:hAnsi="Arial" w:cs="Arial"/>
                <w:kern w:val="0"/>
                <w:lang w:val="en"/>
                <w14:ligatures w14:val="none"/>
              </w:rPr>
              <w:t xml:space="preserve">b) the movement of tiny </w:t>
            </w:r>
            <w:proofErr w:type="gramStart"/>
            <w:r w:rsidRPr="00E6259A">
              <w:rPr>
                <w:rFonts w:ascii="Arial" w:eastAsia="Times New Roman" w:hAnsi="Arial" w:cs="Arial"/>
                <w:kern w:val="0"/>
                <w:lang w:val="en"/>
                <w14:ligatures w14:val="none"/>
              </w:rPr>
              <w:t>particles</w:t>
            </w:r>
            <w:r w:rsidR="00BE1CB4" w:rsidRPr="00E6259A">
              <w:rPr>
                <w:rFonts w:ascii="Arial" w:eastAsia="Times New Roman" w:hAnsi="Arial" w:cs="Arial"/>
                <w:kern w:val="0"/>
                <w:lang w:val="en"/>
                <w14:ligatures w14:val="none"/>
              </w:rPr>
              <w:t>;</w:t>
            </w:r>
            <w:proofErr w:type="gramEnd"/>
            <w:r w:rsidRPr="00E6259A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  <w:p w14:paraId="740D2D9D" w14:textId="417B4086" w:rsidR="00F321E6" w:rsidRPr="00E6259A" w:rsidRDefault="00F321E6" w:rsidP="00BA1C59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36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6259A">
              <w:rPr>
                <w:rFonts w:ascii="Arial" w:eastAsia="Times New Roman" w:hAnsi="Arial" w:cs="Arial"/>
                <w:kern w:val="0"/>
                <w:lang w:val="en"/>
                <w14:ligatures w14:val="none"/>
              </w:rPr>
              <w:t xml:space="preserve">Between </w:t>
            </w:r>
            <w:r w:rsidR="002741F4" w:rsidRPr="00E6259A">
              <w:rPr>
                <w:rFonts w:ascii="Arial" w:eastAsia="Times New Roman" w:hAnsi="Arial" w:cs="Arial"/>
                <w:kern w:val="0"/>
                <w:lang w:val="en"/>
                <w14:ligatures w14:val="none"/>
              </w:rPr>
              <w:t>(</w:t>
            </w:r>
            <w:r w:rsidRPr="00E6259A">
              <w:rPr>
                <w:rFonts w:ascii="Arial" w:eastAsia="Times New Roman" w:hAnsi="Arial" w:cs="Arial"/>
                <w:kern w:val="0"/>
                <w:lang w:val="en"/>
                <w14:ligatures w14:val="none"/>
              </w:rPr>
              <w:t xml:space="preserve">a) the movement of tiny particles and </w:t>
            </w:r>
            <w:r w:rsidR="002741F4" w:rsidRPr="00E6259A">
              <w:rPr>
                <w:rFonts w:ascii="Arial" w:eastAsia="Times New Roman" w:hAnsi="Arial" w:cs="Arial"/>
                <w:kern w:val="0"/>
                <w:lang w:val="en"/>
                <w14:ligatures w14:val="none"/>
              </w:rPr>
              <w:t>(</w:t>
            </w:r>
            <w:r w:rsidRPr="00E6259A">
              <w:rPr>
                <w:rFonts w:ascii="Arial" w:eastAsia="Times New Roman" w:hAnsi="Arial" w:cs="Arial"/>
                <w:kern w:val="0"/>
                <w:lang w:val="en"/>
                <w14:ligatures w14:val="none"/>
              </w:rPr>
              <w:t>b) the solar still phenomena (e.g., evaporating liquids, substances that dissolve in a solvent)</w:t>
            </w:r>
            <w:r w:rsidR="00BE1CB4" w:rsidRPr="00E6259A">
              <w:rPr>
                <w:rFonts w:ascii="Arial" w:eastAsia="Times New Roman" w:hAnsi="Arial" w:cs="Arial"/>
                <w:kern w:val="0"/>
                <w14:ligatures w14:val="none"/>
              </w:rPr>
              <w:t>; and</w:t>
            </w:r>
          </w:p>
          <w:p w14:paraId="389BD0F4" w14:textId="5D78444A" w:rsidR="00F321E6" w:rsidRPr="00E6259A" w:rsidRDefault="00F321E6" w:rsidP="00BA1C59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36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6259A">
              <w:rPr>
                <w:rFonts w:ascii="Arial" w:eastAsia="Times New Roman" w:hAnsi="Arial" w:cs="Arial"/>
                <w:kern w:val="0"/>
                <w:lang w:val="en"/>
                <w14:ligatures w14:val="none"/>
              </w:rPr>
              <w:t xml:space="preserve">Between the weight of </w:t>
            </w:r>
            <w:proofErr w:type="gramStart"/>
            <w:r w:rsidRPr="00E6259A">
              <w:rPr>
                <w:rFonts w:ascii="Arial" w:eastAsia="Times New Roman" w:hAnsi="Arial" w:cs="Arial"/>
                <w:kern w:val="0"/>
                <w:lang w:val="en"/>
                <w14:ligatures w14:val="none"/>
              </w:rPr>
              <w:t>all of</w:t>
            </w:r>
            <w:proofErr w:type="gramEnd"/>
            <w:r w:rsidRPr="00E6259A">
              <w:rPr>
                <w:rFonts w:ascii="Arial" w:eastAsia="Times New Roman" w:hAnsi="Arial" w:cs="Arial"/>
                <w:kern w:val="0"/>
                <w:lang w:val="en"/>
                <w14:ligatures w14:val="none"/>
              </w:rPr>
              <w:t xml:space="preserve"> the matter in the bottle </w:t>
            </w:r>
            <w:r w:rsidR="002741F4" w:rsidRPr="00E6259A">
              <w:rPr>
                <w:rFonts w:ascii="Arial" w:eastAsia="Times New Roman" w:hAnsi="Arial" w:cs="Arial"/>
                <w:kern w:val="0"/>
                <w:lang w:val="en"/>
                <w14:ligatures w14:val="none"/>
              </w:rPr>
              <w:t>(</w:t>
            </w:r>
            <w:r w:rsidRPr="00E6259A">
              <w:rPr>
                <w:rFonts w:ascii="Arial" w:eastAsia="Times New Roman" w:hAnsi="Arial" w:cs="Arial"/>
                <w:kern w:val="0"/>
                <w:lang w:val="en"/>
                <w14:ligatures w14:val="none"/>
              </w:rPr>
              <w:t xml:space="preserve">a) before and </w:t>
            </w:r>
            <w:r w:rsidR="002741F4" w:rsidRPr="00E6259A">
              <w:rPr>
                <w:rFonts w:ascii="Arial" w:eastAsia="Times New Roman" w:hAnsi="Arial" w:cs="Arial"/>
                <w:kern w:val="0"/>
                <w:lang w:val="en"/>
                <w14:ligatures w14:val="none"/>
              </w:rPr>
              <w:t>(</w:t>
            </w:r>
            <w:r w:rsidRPr="00E6259A">
              <w:rPr>
                <w:rFonts w:ascii="Arial" w:eastAsia="Times New Roman" w:hAnsi="Arial" w:cs="Arial"/>
                <w:kern w:val="0"/>
                <w:lang w:val="en"/>
                <w14:ligatures w14:val="none"/>
              </w:rPr>
              <w:t>b) after it is heated.  </w:t>
            </w:r>
            <w:r w:rsidRPr="00E6259A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  <w:p w14:paraId="10CE88E8" w14:textId="4ED9792F" w:rsidR="00F321E6" w:rsidRPr="00E6259A" w:rsidRDefault="00F321E6" w:rsidP="00BA1C59">
            <w:pPr>
              <w:spacing w:before="100" w:beforeAutospacing="1" w:after="100" w:afterAutospacing="1" w:line="36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E6259A">
              <w:rPr>
                <w:rFonts w:ascii="Arial" w:eastAsia="Times New Roman" w:hAnsi="Arial" w:cs="Arial"/>
                <w:kern w:val="0"/>
                <w:lang w:val="en"/>
                <w14:ligatures w14:val="none"/>
              </w:rPr>
              <w:t xml:space="preserve">Students describe </w:t>
            </w:r>
            <w:proofErr w:type="gramStart"/>
            <w:r w:rsidRPr="00E6259A">
              <w:rPr>
                <w:rFonts w:ascii="Arial" w:eastAsia="Times New Roman" w:hAnsi="Arial" w:cs="Arial"/>
                <w:kern w:val="0"/>
                <w:lang w:val="en"/>
                <w14:ligatures w14:val="none"/>
              </w:rPr>
              <w:t>that matter</w:t>
            </w:r>
            <w:proofErr w:type="gramEnd"/>
            <w:r w:rsidRPr="00E6259A">
              <w:rPr>
                <w:rFonts w:ascii="Arial" w:eastAsia="Times New Roman" w:hAnsi="Arial" w:cs="Arial"/>
                <w:kern w:val="0"/>
                <w:lang w:val="en"/>
                <w14:ligatures w14:val="none"/>
              </w:rPr>
              <w:t xml:space="preserve"> being composed of tiny particles too small to be seen can account for salt separating from water in a solar still.</w:t>
            </w:r>
            <w:r w:rsidRPr="00E6259A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</w:tr>
    </w:tbl>
    <w:p w14:paraId="0F7FC465" w14:textId="77777777" w:rsidR="0009775E" w:rsidRDefault="0009775E" w:rsidP="00F321E6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6F5D846A" w14:textId="292BC70B" w:rsidR="00F321E6" w:rsidRPr="00036C2B" w:rsidRDefault="00F321E6" w:rsidP="00F321E6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36C2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Directions</w:t>
      </w:r>
    </w:p>
    <w:p w14:paraId="27D2A2DE" w14:textId="0DDA8C35" w:rsidR="00F321E6" w:rsidRPr="00E6259A" w:rsidRDefault="642B74D6" w:rsidP="00BA1C59">
      <w:pPr>
        <w:pStyle w:val="paragraph"/>
        <w:numPr>
          <w:ilvl w:val="0"/>
          <w:numId w:val="4"/>
        </w:numPr>
        <w:spacing w:line="360" w:lineRule="auto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036C2B">
        <w:rPr>
          <w:rStyle w:val="normaltextrun"/>
          <w:rFonts w:ascii="Arial" w:eastAsiaTheme="majorEastAsia" w:hAnsi="Arial" w:cs="Arial"/>
          <w:sz w:val="22"/>
          <w:szCs w:val="22"/>
          <w:lang w:val="en"/>
        </w:rPr>
        <w:lastRenderedPageBreak/>
        <w:t xml:space="preserve">Color-code your response according to what dimensions the response is showing evidence of (SEP - </w:t>
      </w:r>
      <w:r w:rsidR="00036C2B" w:rsidRPr="00D40F5A">
        <w:rPr>
          <w:rStyle w:val="normaltextrun"/>
          <w:rFonts w:ascii="Arial" w:eastAsiaTheme="majorEastAsia" w:hAnsi="Arial" w:cs="Arial"/>
          <w:color w:val="006100"/>
          <w:sz w:val="22"/>
          <w:szCs w:val="22"/>
          <w:lang w:val="en"/>
        </w:rPr>
        <w:t>green</w:t>
      </w:r>
      <w:r w:rsidRPr="00036C2B">
        <w:rPr>
          <w:rStyle w:val="normaltextrun"/>
          <w:rFonts w:ascii="Arial" w:eastAsiaTheme="majorEastAsia" w:hAnsi="Arial" w:cs="Arial"/>
          <w:sz w:val="22"/>
          <w:szCs w:val="22"/>
          <w:lang w:val="en"/>
        </w:rPr>
        <w:t xml:space="preserve">, DCI - </w:t>
      </w:r>
      <w:r w:rsidR="00036C2B">
        <w:rPr>
          <w:rStyle w:val="normaltextrun"/>
          <w:rFonts w:ascii="Arial" w:eastAsiaTheme="majorEastAsia" w:hAnsi="Arial" w:cs="Arial"/>
          <w:color w:val="4472C4" w:themeColor="accent1"/>
          <w:sz w:val="22"/>
          <w:szCs w:val="22"/>
          <w:lang w:val="en"/>
        </w:rPr>
        <w:t>blue</w:t>
      </w:r>
      <w:r w:rsidRPr="00036C2B">
        <w:rPr>
          <w:rStyle w:val="normaltextrun"/>
          <w:rFonts w:ascii="Arial" w:eastAsiaTheme="majorEastAsia" w:hAnsi="Arial" w:cs="Arial"/>
          <w:sz w:val="22"/>
          <w:szCs w:val="22"/>
          <w:lang w:val="en"/>
        </w:rPr>
        <w:t xml:space="preserve">, CCC - </w:t>
      </w:r>
      <w:r w:rsidR="00036C2B">
        <w:rPr>
          <w:rStyle w:val="normaltextrun"/>
          <w:rFonts w:ascii="Arial" w:eastAsiaTheme="majorEastAsia" w:hAnsi="Arial" w:cs="Arial"/>
          <w:color w:val="7030A0"/>
          <w:sz w:val="22"/>
          <w:szCs w:val="22"/>
          <w:lang w:val="en"/>
        </w:rPr>
        <w:t>purple</w:t>
      </w:r>
      <w:r w:rsidRPr="00E6259A">
        <w:rPr>
          <w:rStyle w:val="normaltextrun"/>
          <w:rFonts w:ascii="Arial" w:eastAsiaTheme="majorEastAsia" w:hAnsi="Arial" w:cs="Arial"/>
          <w:sz w:val="22"/>
          <w:szCs w:val="22"/>
          <w:lang w:val="en"/>
        </w:rPr>
        <w:t xml:space="preserve">). Keep in mind that not every response will show evidence of all three dimensions. Remember to </w:t>
      </w:r>
      <w:proofErr w:type="gramStart"/>
      <w:r w:rsidRPr="00E6259A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  <w:lang w:val="en"/>
        </w:rPr>
        <w:t>refer back</w:t>
      </w:r>
      <w:proofErr w:type="gramEnd"/>
      <w:r w:rsidRPr="00E6259A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  <w:lang w:val="en"/>
        </w:rPr>
        <w:t xml:space="preserve"> to the performance outcome above as you analyze the evidence.</w:t>
      </w:r>
      <w:r w:rsidRPr="00E6259A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  <w:r w:rsidR="001761D8">
        <w:rPr>
          <w:rStyle w:val="eop"/>
          <w:rFonts w:ascii="Arial" w:hAnsi="Arial" w:cs="Arial"/>
          <w:color w:val="000000" w:themeColor="text1"/>
          <w:sz w:val="22"/>
          <w:szCs w:val="22"/>
        </w:rPr>
        <w:t>access</w:t>
      </w:r>
    </w:p>
    <w:p w14:paraId="2CF15AA4" w14:textId="406C3D36" w:rsidR="5ACF1925" w:rsidRPr="00E6259A" w:rsidRDefault="642B74D6" w:rsidP="00BA1C59">
      <w:pPr>
        <w:pStyle w:val="ListParagraph"/>
        <w:numPr>
          <w:ilvl w:val="0"/>
          <w:numId w:val="4"/>
        </w:numPr>
        <w:spacing w:line="360" w:lineRule="auto"/>
        <w:rPr>
          <w:rStyle w:val="normaltextrun"/>
          <w:rFonts w:ascii="Arial" w:eastAsia="Times New Roman" w:hAnsi="Arial" w:cs="Arial"/>
        </w:rPr>
      </w:pPr>
      <w:r w:rsidRPr="00E6259A">
        <w:rPr>
          <w:rStyle w:val="normaltextrun"/>
          <w:rFonts w:ascii="Arial" w:hAnsi="Arial" w:cs="Arial"/>
        </w:rPr>
        <w:t>Did the assessment prompts fully require you to use the targeted three dimensions? Why or why not?</w:t>
      </w:r>
    </w:p>
    <w:p w14:paraId="489CA37C" w14:textId="77777777" w:rsidR="00F321E6" w:rsidRPr="00E6259A" w:rsidRDefault="00F321E6" w:rsidP="00F321E6">
      <w:pPr>
        <w:pStyle w:val="paragraph"/>
        <w:textAlignment w:val="baseline"/>
        <w:rPr>
          <w:rStyle w:val="eop"/>
          <w:rFonts w:ascii="Arial" w:hAnsi="Arial" w:cs="Arial"/>
          <w:color w:val="000000"/>
        </w:rPr>
      </w:pPr>
    </w:p>
    <w:p w14:paraId="05E0A8F8" w14:textId="5380AE46" w:rsidR="208C0F40" w:rsidRDefault="208C0F40" w:rsidP="208C0F40">
      <w:pPr>
        <w:pStyle w:val="paragraph"/>
        <w:rPr>
          <w:rStyle w:val="eop"/>
          <w:rFonts w:ascii="Arial" w:hAnsi="Arial" w:cs="Arial"/>
          <w:color w:val="000000" w:themeColor="text1"/>
        </w:rPr>
      </w:pPr>
    </w:p>
    <w:p w14:paraId="26BFFAAB" w14:textId="37F88FE2" w:rsidR="208C0F40" w:rsidRDefault="208C0F40" w:rsidP="208C0F40">
      <w:pPr>
        <w:pStyle w:val="paragraph"/>
        <w:rPr>
          <w:rStyle w:val="eop"/>
          <w:rFonts w:ascii="Arial" w:hAnsi="Arial" w:cs="Arial"/>
          <w:color w:val="000000" w:themeColor="text1"/>
        </w:rPr>
      </w:pPr>
    </w:p>
    <w:p w14:paraId="4435A9FE" w14:textId="258DE669" w:rsidR="208C0F40" w:rsidRDefault="208C0F40" w:rsidP="208C0F40">
      <w:pPr>
        <w:pStyle w:val="paragraph"/>
        <w:rPr>
          <w:rStyle w:val="eop"/>
          <w:rFonts w:ascii="Arial" w:hAnsi="Arial" w:cs="Arial"/>
          <w:color w:val="000000" w:themeColor="text1"/>
        </w:rPr>
      </w:pPr>
    </w:p>
    <w:p w14:paraId="46A39734" w14:textId="5E4AFF44" w:rsidR="208C0F40" w:rsidRDefault="208C0F40" w:rsidP="208C0F40">
      <w:pPr>
        <w:pStyle w:val="paragraph"/>
        <w:rPr>
          <w:rStyle w:val="eop"/>
          <w:rFonts w:ascii="Arial" w:hAnsi="Arial" w:cs="Arial"/>
          <w:color w:val="000000" w:themeColor="text1"/>
        </w:rPr>
      </w:pPr>
    </w:p>
    <w:p w14:paraId="31ED4D05" w14:textId="4D0E835A" w:rsidR="208C0F40" w:rsidRDefault="208C0F40" w:rsidP="208C0F40">
      <w:pPr>
        <w:pStyle w:val="paragraph"/>
        <w:rPr>
          <w:rStyle w:val="eop"/>
          <w:rFonts w:ascii="Arial" w:hAnsi="Arial" w:cs="Arial"/>
          <w:color w:val="000000" w:themeColor="text1"/>
        </w:rPr>
      </w:pPr>
    </w:p>
    <w:p w14:paraId="2BFCBA08" w14:textId="3598C101" w:rsidR="208C0F40" w:rsidRDefault="208C0F40" w:rsidP="208C0F40">
      <w:pPr>
        <w:pStyle w:val="paragraph"/>
        <w:rPr>
          <w:rStyle w:val="eop"/>
          <w:rFonts w:ascii="Arial" w:hAnsi="Arial" w:cs="Arial"/>
          <w:color w:val="000000" w:themeColor="text1"/>
        </w:rPr>
      </w:pPr>
    </w:p>
    <w:p w14:paraId="711EBF13" w14:textId="0750BDC0" w:rsidR="208C0F40" w:rsidRDefault="208C0F40" w:rsidP="208C0F40">
      <w:pPr>
        <w:pStyle w:val="paragraph"/>
        <w:rPr>
          <w:rStyle w:val="eop"/>
          <w:rFonts w:ascii="Arial" w:hAnsi="Arial" w:cs="Arial"/>
          <w:color w:val="000000" w:themeColor="text1"/>
        </w:rPr>
      </w:pPr>
    </w:p>
    <w:p w14:paraId="27B6BE9A" w14:textId="59EA5E94" w:rsidR="208C0F40" w:rsidRDefault="208C0F40" w:rsidP="208C0F40">
      <w:pPr>
        <w:pStyle w:val="paragraph"/>
        <w:rPr>
          <w:rStyle w:val="eop"/>
          <w:rFonts w:ascii="Arial" w:hAnsi="Arial" w:cs="Arial"/>
          <w:color w:val="000000" w:themeColor="text1"/>
        </w:rPr>
      </w:pPr>
    </w:p>
    <w:p w14:paraId="1CA90EBF" w14:textId="5DB13E94" w:rsidR="208C0F40" w:rsidRDefault="208C0F40" w:rsidP="208C0F40">
      <w:pPr>
        <w:pStyle w:val="paragraph"/>
        <w:rPr>
          <w:rStyle w:val="eop"/>
          <w:rFonts w:ascii="Arial" w:hAnsi="Arial" w:cs="Arial"/>
          <w:color w:val="000000" w:themeColor="text1"/>
        </w:rPr>
      </w:pPr>
    </w:p>
    <w:p w14:paraId="62DC5EE0" w14:textId="77777777" w:rsidR="00F321E6" w:rsidRPr="00E6259A" w:rsidRDefault="00F321E6" w:rsidP="00F321E6">
      <w:pPr>
        <w:pStyle w:val="paragraph"/>
        <w:textAlignment w:val="baseline"/>
        <w:rPr>
          <w:rStyle w:val="eop"/>
          <w:rFonts w:ascii="Arial" w:hAnsi="Arial" w:cs="Arial"/>
          <w:sz w:val="22"/>
          <w:szCs w:val="22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385"/>
        <w:gridCol w:w="4080"/>
        <w:gridCol w:w="3240"/>
        <w:gridCol w:w="3240"/>
      </w:tblGrid>
      <w:tr w:rsidR="6D5B7515" w:rsidRPr="009108EE" w14:paraId="075581DF" w14:textId="77777777" w:rsidTr="52EF1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5" w:type="dxa"/>
            <w:gridSpan w:val="4"/>
            <w:hideMark/>
          </w:tcPr>
          <w:p w14:paraId="3A9A42B1" w14:textId="3D253466" w:rsidR="6D5B7515" w:rsidRPr="00E6259A" w:rsidRDefault="5AD705B0" w:rsidP="00BA1C59">
            <w:pPr>
              <w:spacing w:line="360" w:lineRule="auto"/>
              <w:rPr>
                <w:rStyle w:val="normaltextrun"/>
                <w:rFonts w:ascii="Arial" w:eastAsia="Times New Roman" w:hAnsi="Arial" w:cs="Arial"/>
                <w:sz w:val="24"/>
                <w:szCs w:val="24"/>
              </w:rPr>
            </w:pPr>
            <w:r w:rsidRPr="00E6259A">
              <w:rPr>
                <w:rStyle w:val="normaltextrun"/>
                <w:rFonts w:ascii="Arial" w:hAnsi="Arial" w:cs="Arial"/>
                <w:sz w:val="24"/>
                <w:szCs w:val="24"/>
              </w:rPr>
              <w:t>Refer to this table to determine if the task is eliciting its intended grade 3</w:t>
            </w:r>
            <w:r w:rsidR="00CE67EA" w:rsidRPr="00E6259A">
              <w:rPr>
                <w:rFonts w:ascii="Arial" w:hAnsi="Arial" w:cs="Arial"/>
                <w:sz w:val="24"/>
                <w:szCs w:val="24"/>
              </w:rPr>
              <w:t>–</w:t>
            </w:r>
            <w:r w:rsidRPr="00E6259A">
              <w:rPr>
                <w:rStyle w:val="normaltextrun"/>
                <w:rFonts w:ascii="Arial" w:hAnsi="Arial" w:cs="Arial"/>
                <w:sz w:val="24"/>
                <w:szCs w:val="24"/>
              </w:rPr>
              <w:t>5 dimensions or if it is below or above</w:t>
            </w:r>
            <w:r w:rsidR="00646D8A"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 </w:t>
            </w:r>
            <w:r w:rsidRPr="00E6259A">
              <w:rPr>
                <w:rStyle w:val="normaltextrun"/>
                <w:rFonts w:ascii="Arial" w:hAnsi="Arial" w:cs="Arial"/>
                <w:sz w:val="24"/>
                <w:szCs w:val="24"/>
              </w:rPr>
              <w:t>grade level.</w:t>
            </w:r>
          </w:p>
        </w:tc>
      </w:tr>
      <w:tr w:rsidR="00F321E6" w:rsidRPr="009108EE" w14:paraId="19EA8143" w14:textId="77777777" w:rsidTr="52EF12B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hideMark/>
          </w:tcPr>
          <w:p w14:paraId="5FA19C2E" w14:textId="77777777" w:rsidR="00F321E6" w:rsidRPr="00E6259A" w:rsidRDefault="00F321E6" w:rsidP="5AD705B0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 w:val="0"/>
                <w:bCs w:val="0"/>
                <w:kern w:val="0"/>
                <w14:ligatures w14:val="none"/>
              </w:rPr>
            </w:pPr>
            <w:r w:rsidRPr="00E6259A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lastRenderedPageBreak/>
              <w:t>​</w:t>
            </w:r>
          </w:p>
        </w:tc>
        <w:tc>
          <w:tcPr>
            <w:tcW w:w="4080" w:type="dxa"/>
            <w:hideMark/>
          </w:tcPr>
          <w:p w14:paraId="55F167ED" w14:textId="0B9EA44D" w:rsidR="00F321E6" w:rsidRPr="00E6259A" w:rsidRDefault="00F321E6" w:rsidP="5AD705B0">
            <w:pPr>
              <w:spacing w:before="100" w:beforeAutospacing="1" w:after="100" w:afterAutospacing="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6259A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K</w:t>
            </w:r>
            <w:r w:rsidR="00754248" w:rsidRPr="00E6259A">
              <w:rPr>
                <w:rFonts w:ascii="Arial" w:hAnsi="Arial" w:cs="Arial"/>
                <w:sz w:val="32"/>
                <w:szCs w:val="32"/>
              </w:rPr>
              <w:t>–</w:t>
            </w:r>
            <w:r w:rsidRPr="00E6259A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2​</w:t>
            </w:r>
          </w:p>
        </w:tc>
        <w:tc>
          <w:tcPr>
            <w:tcW w:w="3240" w:type="dxa"/>
            <w:hideMark/>
          </w:tcPr>
          <w:p w14:paraId="292CD96C" w14:textId="29714BBA" w:rsidR="00F321E6" w:rsidRPr="00E6259A" w:rsidRDefault="00F321E6" w:rsidP="5AD705B0">
            <w:pPr>
              <w:spacing w:before="100" w:beforeAutospacing="1" w:after="100" w:afterAutospacing="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6259A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3</w:t>
            </w:r>
            <w:r w:rsidR="00754248" w:rsidRPr="00D0646A">
              <w:rPr>
                <w:rFonts w:ascii="Arial" w:hAnsi="Arial" w:cs="Arial"/>
                <w:sz w:val="32"/>
                <w:szCs w:val="32"/>
              </w:rPr>
              <w:t>–</w:t>
            </w:r>
            <w:r w:rsidRPr="00E6259A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5​</w:t>
            </w:r>
          </w:p>
        </w:tc>
        <w:tc>
          <w:tcPr>
            <w:tcW w:w="3240" w:type="dxa"/>
            <w:hideMark/>
          </w:tcPr>
          <w:p w14:paraId="389DD469" w14:textId="02D7A087" w:rsidR="00F321E6" w:rsidRPr="00E6259A" w:rsidRDefault="00F321E6" w:rsidP="5AD705B0">
            <w:pPr>
              <w:spacing w:before="100" w:beforeAutospacing="1" w:after="100" w:afterAutospacing="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6259A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6</w:t>
            </w:r>
            <w:r w:rsidR="00754248" w:rsidRPr="00D0646A">
              <w:rPr>
                <w:rFonts w:ascii="Arial" w:hAnsi="Arial" w:cs="Arial"/>
                <w:sz w:val="32"/>
                <w:szCs w:val="32"/>
              </w:rPr>
              <w:t>–</w:t>
            </w:r>
            <w:r w:rsidRPr="00E6259A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8​</w:t>
            </w:r>
          </w:p>
        </w:tc>
      </w:tr>
      <w:tr w:rsidR="00F321E6" w:rsidRPr="009108EE" w14:paraId="7617542C" w14:textId="77777777" w:rsidTr="52EF12B4">
        <w:trPr>
          <w:trHeight w:val="20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hideMark/>
          </w:tcPr>
          <w:p w14:paraId="546D94E5" w14:textId="77777777" w:rsidR="00F321E6" w:rsidRPr="00E6259A" w:rsidRDefault="00F321E6" w:rsidP="0009775E">
            <w:pPr>
              <w:spacing w:before="100" w:beforeAutospacing="1" w:after="100" w:afterAutospacing="1" w:line="36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6259A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DCI: Structure and Properties of Matter​</w:t>
            </w:r>
          </w:p>
        </w:tc>
        <w:tc>
          <w:tcPr>
            <w:tcW w:w="4080" w:type="dxa"/>
            <w:hideMark/>
          </w:tcPr>
          <w:p w14:paraId="0AF5FFD1" w14:textId="77777777" w:rsidR="00F321E6" w:rsidRPr="00E6259A" w:rsidRDefault="00F321E6" w:rsidP="00BA1C59">
            <w:pPr>
              <w:spacing w:before="100" w:beforeAutospacing="1" w:after="100" w:afterAutospacing="1"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108EE">
              <w:rPr>
                <w:rFonts w:ascii="Arial" w:eastAsia="Times New Roman" w:hAnsi="Arial" w:cs="Arial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>Different kinds of matter exist and many of them can be either solid or liquid, depending on temperature. Matter can be described and classified by its observable properties.</w:t>
            </w:r>
            <w:r w:rsidRPr="00910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  <w:tc>
          <w:tcPr>
            <w:tcW w:w="3240" w:type="dxa"/>
            <w:hideMark/>
          </w:tcPr>
          <w:p w14:paraId="1A63BA9D" w14:textId="77777777" w:rsidR="00F321E6" w:rsidRPr="00E6259A" w:rsidRDefault="00F321E6" w:rsidP="00BA1C59">
            <w:pPr>
              <w:spacing w:before="100" w:beforeAutospacing="1" w:after="100" w:afterAutospacing="1"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108EE">
              <w:rPr>
                <w:rFonts w:ascii="Arial" w:eastAsia="Times New Roman" w:hAnsi="Arial" w:cs="Arial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>The amount (weight) of matter is conserved when it changes form, even in transitions in which it seems to vanish.</w:t>
            </w:r>
            <w:r w:rsidRPr="00910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  <w:tc>
          <w:tcPr>
            <w:tcW w:w="3240" w:type="dxa"/>
            <w:hideMark/>
          </w:tcPr>
          <w:p w14:paraId="7EFAC9A9" w14:textId="77777777" w:rsidR="00F321E6" w:rsidRPr="00E6259A" w:rsidRDefault="00F321E6" w:rsidP="00BA1C59">
            <w:pPr>
              <w:spacing w:before="100" w:beforeAutospacing="1" w:after="100" w:afterAutospacing="1"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108EE">
              <w:rPr>
                <w:rFonts w:ascii="Arial" w:eastAsia="Times New Roman" w:hAnsi="Arial" w:cs="Arial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>In a liquid, the molecules are constantly in contact with others; in a gas, they are widely spaced except when they happen to collide.</w:t>
            </w:r>
            <w:r w:rsidRPr="00910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</w:tr>
      <w:tr w:rsidR="00F321E6" w:rsidRPr="009108EE" w14:paraId="290B8523" w14:textId="77777777" w:rsidTr="52EF12B4">
        <w:trPr>
          <w:trHeight w:val="1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hideMark/>
          </w:tcPr>
          <w:p w14:paraId="78051EE2" w14:textId="77777777" w:rsidR="00F321E6" w:rsidRPr="00E6259A" w:rsidRDefault="00F321E6" w:rsidP="0009775E">
            <w:pPr>
              <w:spacing w:before="100" w:beforeAutospacing="1" w:after="100" w:afterAutospacing="1" w:line="36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6259A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SEP - Developing and Using Models​</w:t>
            </w:r>
          </w:p>
        </w:tc>
        <w:tc>
          <w:tcPr>
            <w:tcW w:w="4080" w:type="dxa"/>
            <w:hideMark/>
          </w:tcPr>
          <w:p w14:paraId="777EAA87" w14:textId="77777777" w:rsidR="00F321E6" w:rsidRPr="00E6259A" w:rsidRDefault="00F321E6" w:rsidP="0009775E">
            <w:pPr>
              <w:spacing w:before="100" w:beforeAutospacing="1" w:after="100" w:afterAutospacing="1"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108EE">
              <w:rPr>
                <w:rFonts w:ascii="Arial" w:eastAsia="Times New Roman" w:hAnsi="Arial" w:cs="Arial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 xml:space="preserve">Develop and/or use a model to represent amounts, relationships, </w:t>
            </w:r>
            <w:proofErr w:type="gramStart"/>
            <w:r w:rsidRPr="009108EE">
              <w:rPr>
                <w:rFonts w:ascii="Arial" w:eastAsia="Times New Roman" w:hAnsi="Arial" w:cs="Arial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>relative scales</w:t>
            </w:r>
            <w:proofErr w:type="gramEnd"/>
            <w:r w:rsidRPr="009108EE">
              <w:rPr>
                <w:rFonts w:ascii="Arial" w:eastAsia="Times New Roman" w:hAnsi="Arial" w:cs="Arial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 xml:space="preserve"> (bigger, smaller), and/or patterns in the natural and designed world(s).</w:t>
            </w:r>
            <w:r w:rsidRPr="00910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  <w:tc>
          <w:tcPr>
            <w:tcW w:w="3240" w:type="dxa"/>
            <w:hideMark/>
          </w:tcPr>
          <w:p w14:paraId="5160E292" w14:textId="360B2D31" w:rsidR="00F321E6" w:rsidRPr="00E6259A" w:rsidRDefault="00F321E6" w:rsidP="0009775E">
            <w:pPr>
              <w:spacing w:before="100" w:beforeAutospacing="1" w:after="100" w:afterAutospacing="1"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108EE">
              <w:rPr>
                <w:rFonts w:ascii="Arial" w:eastAsia="Times New Roman" w:hAnsi="Arial" w:cs="Arial"/>
                <w:color w:val="000000"/>
                <w:kern w:val="0"/>
                <w:position w:val="-1"/>
                <w:sz w:val="24"/>
                <w:szCs w:val="24"/>
                <w:lang w:val="en"/>
                <w14:ligatures w14:val="none"/>
              </w:rPr>
              <w:t>Use models to describe phenomena</w:t>
            </w:r>
            <w:r w:rsidRPr="00910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  <w:r w:rsidR="00555A5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3240" w:type="dxa"/>
            <w:hideMark/>
          </w:tcPr>
          <w:p w14:paraId="0CE0D9AD" w14:textId="1B077C07" w:rsidR="00F321E6" w:rsidRPr="00E6259A" w:rsidRDefault="00F321E6" w:rsidP="0009775E">
            <w:pPr>
              <w:spacing w:before="100" w:beforeAutospacing="1" w:after="100" w:afterAutospacing="1"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108EE">
              <w:rPr>
                <w:rFonts w:ascii="Arial" w:eastAsia="Times New Roman" w:hAnsi="Arial" w:cs="Arial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 xml:space="preserve">Develop or modify a model—based on evidence </w:t>
            </w:r>
            <w:r w:rsidR="00C9129A" w:rsidRPr="009108EE">
              <w:rPr>
                <w:rFonts w:ascii="Arial" w:eastAsia="Times New Roman" w:hAnsi="Arial" w:cs="Arial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>—</w:t>
            </w:r>
            <w:r w:rsidRPr="009108EE">
              <w:rPr>
                <w:rFonts w:ascii="Arial" w:eastAsia="Times New Roman" w:hAnsi="Arial" w:cs="Arial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>to match what happens if a variable or component of a system is changed.</w:t>
            </w:r>
            <w:r w:rsidRPr="00910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</w:tr>
      <w:tr w:rsidR="00F321E6" w:rsidRPr="009108EE" w14:paraId="077E4DF2" w14:textId="77777777" w:rsidTr="52EF12B4">
        <w:trPr>
          <w:trHeight w:val="1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hideMark/>
          </w:tcPr>
          <w:p w14:paraId="39FF478A" w14:textId="77777777" w:rsidR="00F321E6" w:rsidRPr="00E6259A" w:rsidRDefault="00F321E6" w:rsidP="0009775E">
            <w:pPr>
              <w:spacing w:before="100" w:beforeAutospacing="1" w:after="100" w:afterAutospacing="1" w:line="36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6259A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CCC: Energy and Matter​</w:t>
            </w:r>
          </w:p>
        </w:tc>
        <w:tc>
          <w:tcPr>
            <w:tcW w:w="4080" w:type="dxa"/>
            <w:hideMark/>
          </w:tcPr>
          <w:p w14:paraId="665E7901" w14:textId="1406FD2E" w:rsidR="00F321E6" w:rsidRPr="00E6259A" w:rsidRDefault="00F321E6" w:rsidP="0009775E">
            <w:pPr>
              <w:spacing w:before="100" w:beforeAutospacing="1" w:after="100" w:afterAutospacing="1"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108EE">
              <w:rPr>
                <w:rFonts w:ascii="Arial" w:eastAsia="Times New Roman" w:hAnsi="Arial" w:cs="Arial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>Objects may break into smaller pieces,</w:t>
            </w:r>
            <w:r w:rsidRPr="00910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  <w:r w:rsidR="00E65C47">
              <w:rPr>
                <w:rFonts w:ascii="Arial" w:eastAsia="Times New Roman" w:hAnsi="Arial" w:cs="Arial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 xml:space="preserve"> </w:t>
            </w:r>
            <w:r w:rsidRPr="009108EE">
              <w:rPr>
                <w:rFonts w:ascii="Arial" w:eastAsia="Times New Roman" w:hAnsi="Arial" w:cs="Arial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>be put together into larger pieces, or change shapes.</w:t>
            </w:r>
            <w:r w:rsidRPr="00910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  <w:tc>
          <w:tcPr>
            <w:tcW w:w="3240" w:type="dxa"/>
            <w:hideMark/>
          </w:tcPr>
          <w:p w14:paraId="5154FF51" w14:textId="77777777" w:rsidR="00F321E6" w:rsidRPr="00E6259A" w:rsidRDefault="00F321E6" w:rsidP="0009775E">
            <w:pPr>
              <w:spacing w:before="100" w:beforeAutospacing="1" w:after="100" w:afterAutospacing="1" w:line="360" w:lineRule="auto"/>
              <w:ind w:left="1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lang w:val="en"/>
                <w14:ligatures w14:val="none"/>
              </w:rPr>
            </w:pPr>
            <w:r w:rsidRPr="009108EE">
              <w:rPr>
                <w:rFonts w:ascii="Arial" w:eastAsia="Times New Roman" w:hAnsi="Arial" w:cs="Arial"/>
                <w:color w:val="03070D"/>
                <w:kern w:val="0"/>
                <w:sz w:val="24"/>
                <w:szCs w:val="24"/>
                <w:lang w:val="en"/>
                <w14:ligatures w14:val="none"/>
              </w:rPr>
              <w:t>The total weight of the substances does not change. This is what is meant by conservation of matter.​</w:t>
            </w:r>
          </w:p>
        </w:tc>
        <w:tc>
          <w:tcPr>
            <w:tcW w:w="3240" w:type="dxa"/>
            <w:hideMark/>
          </w:tcPr>
          <w:p w14:paraId="44D3AC1A" w14:textId="77777777" w:rsidR="00F321E6" w:rsidRPr="00E6259A" w:rsidRDefault="00F321E6" w:rsidP="0009775E">
            <w:pPr>
              <w:spacing w:before="100" w:beforeAutospacing="1" w:after="100" w:afterAutospacing="1"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108EE">
              <w:rPr>
                <w:rFonts w:ascii="Arial" w:eastAsia="Times New Roman" w:hAnsi="Arial" w:cs="Arial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>Matter is conserved because atoms are conserved in physical and chemical processes.</w:t>
            </w:r>
            <w:r w:rsidRPr="00910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</w:tr>
    </w:tbl>
    <w:p w14:paraId="3BB9BD58" w14:textId="77777777" w:rsidR="00F321E6" w:rsidRPr="00E6259A" w:rsidRDefault="00F321E6" w:rsidP="00F321E6">
      <w:pPr>
        <w:pStyle w:val="paragraph"/>
        <w:textAlignment w:val="baseline"/>
        <w:rPr>
          <w:rFonts w:ascii="Arial" w:hAnsi="Arial" w:cs="Arial"/>
          <w:sz w:val="22"/>
          <w:szCs w:val="22"/>
        </w:rPr>
      </w:pPr>
    </w:p>
    <w:sectPr w:rsidR="00F321E6" w:rsidRPr="00E6259A" w:rsidSect="00F321E6">
      <w:headerReference w:type="default" r:id="rId10"/>
      <w:footerReference w:type="default" r:id="rId11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93FA" w14:textId="77777777" w:rsidR="0058483E" w:rsidRDefault="0058483E">
      <w:pPr>
        <w:spacing w:after="0" w:line="240" w:lineRule="auto"/>
      </w:pPr>
      <w:r>
        <w:separator/>
      </w:r>
    </w:p>
  </w:endnote>
  <w:endnote w:type="continuationSeparator" w:id="0">
    <w:p w14:paraId="7851D521" w14:textId="77777777" w:rsidR="0058483E" w:rsidRDefault="0058483E">
      <w:pPr>
        <w:spacing w:after="0" w:line="240" w:lineRule="auto"/>
      </w:pPr>
      <w:r>
        <w:continuationSeparator/>
      </w:r>
    </w:p>
  </w:endnote>
  <w:endnote w:type="continuationNotice" w:id="1">
    <w:p w14:paraId="1341174D" w14:textId="77777777" w:rsidR="00A24EED" w:rsidRDefault="00A24E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230" w:type="dxa"/>
      <w:tblLayout w:type="fixed"/>
      <w:tblLook w:val="06A0" w:firstRow="1" w:lastRow="0" w:firstColumn="1" w:lastColumn="0" w:noHBand="1" w:noVBand="1"/>
    </w:tblPr>
    <w:tblGrid>
      <w:gridCol w:w="13230"/>
    </w:tblGrid>
    <w:tr w:rsidR="5ACF1925" w14:paraId="6018B2D1" w14:textId="77777777" w:rsidTr="208C0F40">
      <w:trPr>
        <w:trHeight w:val="300"/>
      </w:trPr>
      <w:tc>
        <w:tcPr>
          <w:tcW w:w="13230" w:type="dxa"/>
        </w:tcPr>
        <w:p w14:paraId="68DDA63B" w14:textId="31BB39A9" w:rsidR="5ACF1925" w:rsidRDefault="208C0F40" w:rsidP="00063BE5">
          <w:pPr>
            <w:pStyle w:val="Footer"/>
            <w:spacing w:line="360" w:lineRule="auto"/>
            <w:jc w:val="right"/>
          </w:pPr>
          <w:r w:rsidRPr="208C0F40">
            <w:rPr>
              <w:rFonts w:ascii="Arial" w:eastAsia="Arial" w:hAnsi="Arial" w:cs="Arial"/>
              <w:color w:val="000000" w:themeColor="text1"/>
              <w:sz w:val="24"/>
              <w:szCs w:val="24"/>
            </w:rPr>
            <w:t xml:space="preserve">Tennessee District Science Network, 2019. </w:t>
          </w:r>
          <w:proofErr w:type="spellStart"/>
          <w:r w:rsidRPr="208C0F40">
            <w:rPr>
              <w:rFonts w:ascii="Arial" w:eastAsia="Arial" w:hAnsi="Arial" w:cs="Arial"/>
              <w:color w:val="000000" w:themeColor="text1"/>
              <w:sz w:val="24"/>
              <w:szCs w:val="24"/>
            </w:rPr>
            <w:t>NextGenScience</w:t>
          </w:r>
          <w:proofErr w:type="spellEnd"/>
          <w:r w:rsidRPr="208C0F40">
            <w:rPr>
              <w:rFonts w:ascii="Arial" w:eastAsia="Arial" w:hAnsi="Arial" w:cs="Arial"/>
              <w:color w:val="000000" w:themeColor="text1"/>
              <w:sz w:val="24"/>
              <w:szCs w:val="24"/>
            </w:rPr>
            <w:t xml:space="preserve"> at Wested.                                                                       </w:t>
          </w:r>
          <w:r w:rsidR="5ACF1925">
            <w:fldChar w:fldCharType="begin"/>
          </w:r>
          <w:r w:rsidR="5ACF1925">
            <w:instrText>PAGE</w:instrText>
          </w:r>
          <w:r w:rsidR="5ACF1925">
            <w:fldChar w:fldCharType="separate"/>
          </w:r>
          <w:r w:rsidR="00BA1C59">
            <w:rPr>
              <w:noProof/>
            </w:rPr>
            <w:t>1</w:t>
          </w:r>
          <w:r w:rsidR="5ACF1925">
            <w:fldChar w:fldCharType="end"/>
          </w:r>
        </w:p>
        <w:p w14:paraId="76B12145" w14:textId="2694B69A" w:rsidR="5ACF1925" w:rsidRDefault="208C0F40" w:rsidP="00063BE5">
          <w:pPr>
            <w:pStyle w:val="Header"/>
            <w:spacing w:line="360" w:lineRule="auto"/>
            <w:ind w:left="-115"/>
          </w:pPr>
          <w:r w:rsidRPr="208C0F40">
            <w:rPr>
              <w:rFonts w:ascii="Arial" w:eastAsia="Arial" w:hAnsi="Arial" w:cs="Arial"/>
              <w:color w:val="000000" w:themeColor="text1"/>
              <w:sz w:val="24"/>
              <w:szCs w:val="24"/>
            </w:rPr>
            <w:t xml:space="preserve">         Retrieved from: https://ngs.wested.org/tennessee-district-science-network/#library</w:t>
          </w:r>
        </w:p>
      </w:tc>
    </w:tr>
    <w:tr w:rsidR="208C0F40" w14:paraId="0E9AB7C9" w14:textId="77777777" w:rsidTr="208C0F40">
      <w:trPr>
        <w:trHeight w:val="300"/>
      </w:trPr>
      <w:tc>
        <w:tcPr>
          <w:tcW w:w="13230" w:type="dxa"/>
        </w:tcPr>
        <w:p w14:paraId="6954946A" w14:textId="344EC0A7" w:rsidR="208C0F40" w:rsidRDefault="208C0F40" w:rsidP="208C0F40">
          <w:pPr>
            <w:pStyle w:val="Header"/>
            <w:rPr>
              <w:rFonts w:ascii="Arial" w:eastAsia="Arial" w:hAnsi="Arial" w:cs="Arial"/>
              <w:color w:val="000000" w:themeColor="text1"/>
              <w:sz w:val="24"/>
              <w:szCs w:val="24"/>
            </w:rPr>
          </w:pPr>
        </w:p>
      </w:tc>
    </w:tr>
  </w:tbl>
  <w:p w14:paraId="5C8434C5" w14:textId="784D1EE2" w:rsidR="5ACF1925" w:rsidRDefault="5ACF1925" w:rsidP="5ACF1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C2E66" w14:textId="77777777" w:rsidR="0058483E" w:rsidRDefault="0058483E">
      <w:pPr>
        <w:spacing w:after="0" w:line="240" w:lineRule="auto"/>
      </w:pPr>
      <w:r>
        <w:separator/>
      </w:r>
    </w:p>
  </w:footnote>
  <w:footnote w:type="continuationSeparator" w:id="0">
    <w:p w14:paraId="3DA979C2" w14:textId="77777777" w:rsidR="0058483E" w:rsidRDefault="0058483E">
      <w:pPr>
        <w:spacing w:after="0" w:line="240" w:lineRule="auto"/>
      </w:pPr>
      <w:r>
        <w:continuationSeparator/>
      </w:r>
    </w:p>
  </w:footnote>
  <w:footnote w:type="continuationNotice" w:id="1">
    <w:p w14:paraId="1F0D7955" w14:textId="77777777" w:rsidR="00A24EED" w:rsidRDefault="00A24E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60"/>
      <w:gridCol w:w="4560"/>
      <w:gridCol w:w="4560"/>
    </w:tblGrid>
    <w:tr w:rsidR="5ACF1925" w14:paraId="7296F569" w14:textId="77777777" w:rsidTr="5ACF1925">
      <w:trPr>
        <w:trHeight w:val="300"/>
      </w:trPr>
      <w:tc>
        <w:tcPr>
          <w:tcW w:w="4560" w:type="dxa"/>
        </w:tcPr>
        <w:p w14:paraId="798B0C01" w14:textId="53C09672" w:rsidR="5ACF1925" w:rsidRDefault="5ACF1925" w:rsidP="5ACF1925">
          <w:pPr>
            <w:pStyle w:val="Header"/>
            <w:ind w:left="-115"/>
          </w:pPr>
        </w:p>
      </w:tc>
      <w:tc>
        <w:tcPr>
          <w:tcW w:w="4560" w:type="dxa"/>
        </w:tcPr>
        <w:p w14:paraId="3F8F067F" w14:textId="02D664CD" w:rsidR="5ACF1925" w:rsidRDefault="5ACF1925" w:rsidP="5ACF1925">
          <w:pPr>
            <w:pStyle w:val="Header"/>
            <w:jc w:val="center"/>
          </w:pPr>
        </w:p>
      </w:tc>
      <w:tc>
        <w:tcPr>
          <w:tcW w:w="4560" w:type="dxa"/>
        </w:tcPr>
        <w:p w14:paraId="61511390" w14:textId="60CA0941" w:rsidR="5ACF1925" w:rsidRDefault="5ACF1925" w:rsidP="5ACF1925">
          <w:pPr>
            <w:pStyle w:val="Header"/>
            <w:ind w:right="-115"/>
            <w:jc w:val="right"/>
          </w:pPr>
        </w:p>
      </w:tc>
    </w:tr>
  </w:tbl>
  <w:p w14:paraId="473BD221" w14:textId="20F6306E" w:rsidR="5ACF1925" w:rsidRDefault="5ACF1925" w:rsidP="5ACF19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B02E8"/>
    <w:multiLevelType w:val="multilevel"/>
    <w:tmpl w:val="416426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9A71AC"/>
    <w:multiLevelType w:val="hybridMultilevel"/>
    <w:tmpl w:val="60144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C2524"/>
    <w:multiLevelType w:val="hybridMultilevel"/>
    <w:tmpl w:val="FA066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FC128A"/>
    <w:multiLevelType w:val="multilevel"/>
    <w:tmpl w:val="D5AA7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043D7B"/>
    <w:multiLevelType w:val="multilevel"/>
    <w:tmpl w:val="A1C45174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num w:numId="1" w16cid:durableId="167255292">
    <w:abstractNumId w:val="4"/>
  </w:num>
  <w:num w:numId="2" w16cid:durableId="907423984">
    <w:abstractNumId w:val="3"/>
  </w:num>
  <w:num w:numId="3" w16cid:durableId="402869761">
    <w:abstractNumId w:val="0"/>
  </w:num>
  <w:num w:numId="4" w16cid:durableId="32389331">
    <w:abstractNumId w:val="1"/>
  </w:num>
  <w:num w:numId="5" w16cid:durableId="818687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E6"/>
    <w:rsid w:val="00022932"/>
    <w:rsid w:val="00036C2B"/>
    <w:rsid w:val="00063BE5"/>
    <w:rsid w:val="0009775E"/>
    <w:rsid w:val="0011017A"/>
    <w:rsid w:val="001761D8"/>
    <w:rsid w:val="001843AB"/>
    <w:rsid w:val="001C174C"/>
    <w:rsid w:val="001F418D"/>
    <w:rsid w:val="002472C7"/>
    <w:rsid w:val="00254A3D"/>
    <w:rsid w:val="002720EB"/>
    <w:rsid w:val="002741F4"/>
    <w:rsid w:val="002B0CE0"/>
    <w:rsid w:val="00343FA4"/>
    <w:rsid w:val="004443E0"/>
    <w:rsid w:val="00475384"/>
    <w:rsid w:val="004D7836"/>
    <w:rsid w:val="004F5257"/>
    <w:rsid w:val="004F52D4"/>
    <w:rsid w:val="00555A52"/>
    <w:rsid w:val="0058483E"/>
    <w:rsid w:val="00604003"/>
    <w:rsid w:val="00646D8A"/>
    <w:rsid w:val="00701B8F"/>
    <w:rsid w:val="00754248"/>
    <w:rsid w:val="00776165"/>
    <w:rsid w:val="007C1C8A"/>
    <w:rsid w:val="00827FAC"/>
    <w:rsid w:val="009108EE"/>
    <w:rsid w:val="00990D64"/>
    <w:rsid w:val="00A24EED"/>
    <w:rsid w:val="00AB7912"/>
    <w:rsid w:val="00B42E8B"/>
    <w:rsid w:val="00B84255"/>
    <w:rsid w:val="00BA01EF"/>
    <w:rsid w:val="00BA1C59"/>
    <w:rsid w:val="00BB49AD"/>
    <w:rsid w:val="00BE1CB4"/>
    <w:rsid w:val="00C616B6"/>
    <w:rsid w:val="00C9129A"/>
    <w:rsid w:val="00CE67EA"/>
    <w:rsid w:val="00D07D93"/>
    <w:rsid w:val="00D40F5A"/>
    <w:rsid w:val="00E11847"/>
    <w:rsid w:val="00E2455F"/>
    <w:rsid w:val="00E35FD5"/>
    <w:rsid w:val="00E609E9"/>
    <w:rsid w:val="00E6259A"/>
    <w:rsid w:val="00E65C47"/>
    <w:rsid w:val="00ED4249"/>
    <w:rsid w:val="00ED79AF"/>
    <w:rsid w:val="00F321E6"/>
    <w:rsid w:val="00F50CF7"/>
    <w:rsid w:val="00F53F56"/>
    <w:rsid w:val="00F56D0F"/>
    <w:rsid w:val="05DD710F"/>
    <w:rsid w:val="07E0B7BF"/>
    <w:rsid w:val="123493ED"/>
    <w:rsid w:val="1AFC857F"/>
    <w:rsid w:val="208C0F40"/>
    <w:rsid w:val="323DC3AD"/>
    <w:rsid w:val="4809ED66"/>
    <w:rsid w:val="4CA27D32"/>
    <w:rsid w:val="52EF12B4"/>
    <w:rsid w:val="540DB56A"/>
    <w:rsid w:val="5ACF1925"/>
    <w:rsid w:val="5AD705B0"/>
    <w:rsid w:val="5B86D881"/>
    <w:rsid w:val="642B74D6"/>
    <w:rsid w:val="6BB53AF9"/>
    <w:rsid w:val="6D5B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CBDF3E"/>
  <w15:chartTrackingRefBased/>
  <w15:docId w15:val="{608CA428-5FE4-42DE-95F3-E07E1F16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3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F321E6"/>
  </w:style>
  <w:style w:type="character" w:customStyle="1" w:styleId="eop">
    <w:name w:val="eop"/>
    <w:basedOn w:val="DefaultParagraphFont"/>
    <w:rsid w:val="00F321E6"/>
  </w:style>
  <w:style w:type="paragraph" w:styleId="Title">
    <w:name w:val="Title"/>
    <w:basedOn w:val="Normal"/>
    <w:next w:val="Normal"/>
    <w:link w:val="TitleChar"/>
    <w:uiPriority w:val="10"/>
    <w:qFormat/>
    <w:rsid w:val="00F321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1Light-Accent1">
    <w:name w:val="Grid Table 1 Light Accent 1"/>
    <w:basedOn w:val="TableNormal"/>
    <w:uiPriority w:val="46"/>
    <w:rsid w:val="00F321E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F32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7D9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9108E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F5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52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52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2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3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9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8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23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38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53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91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91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4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9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c037d5-3aae-4eba-9dec-a926451bc98f" xsi:nil="true"/>
    <lcf76f155ced4ddcb4097134ff3c332f xmlns="619e9023-7fe2-4e3d-9807-62b6c8302c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5ED75752BCA4DA4E256401831089B" ma:contentTypeVersion="17" ma:contentTypeDescription="Create a new document." ma:contentTypeScope="" ma:versionID="4b22d856db1669cb7b2b07fe0dda9684">
  <xsd:schema xmlns:xsd="http://www.w3.org/2001/XMLSchema" xmlns:xs="http://www.w3.org/2001/XMLSchema" xmlns:p="http://schemas.microsoft.com/office/2006/metadata/properties" xmlns:ns2="619e9023-7fe2-4e3d-9807-62b6c8302c1b" xmlns:ns3="fbc037d5-3aae-4eba-9dec-a926451bc98f" targetNamespace="http://schemas.microsoft.com/office/2006/metadata/properties" ma:root="true" ma:fieldsID="5bd0d2a1c348e4703ad3f2a373afc867" ns2:_="" ns3:_="">
    <xsd:import namespace="619e9023-7fe2-4e3d-9807-62b6c8302c1b"/>
    <xsd:import namespace="fbc037d5-3aae-4eba-9dec-a926451bc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e9023-7fe2-4e3d-9807-62b6c830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a5fc0d6-7222-447d-a74f-507738488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37d5-3aae-4eba-9dec-a926451bc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53e9ec-ae23-4c66-8fbc-a31ce0e85919}" ma:internalName="TaxCatchAll" ma:showField="CatchAllData" ma:web="fbc037d5-3aae-4eba-9dec-a926451bc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10B3E-742B-4D1F-BF42-91476270E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54FA4D-C4B4-4B0A-9FF3-90FFAB4BEC33}">
  <ds:schemaRefs>
    <ds:schemaRef ds:uri="http://schemas.microsoft.com/office/2006/metadata/properties"/>
    <ds:schemaRef ds:uri="http://schemas.microsoft.com/office/infopath/2007/PartnerControls"/>
    <ds:schemaRef ds:uri="fbc037d5-3aae-4eba-9dec-a926451bc98f"/>
    <ds:schemaRef ds:uri="619e9023-7fe2-4e3d-9807-62b6c8302c1b"/>
  </ds:schemaRefs>
</ds:datastoreItem>
</file>

<file path=customXml/itemProps3.xml><?xml version="1.0" encoding="utf-8"?>
<ds:datastoreItem xmlns:ds="http://schemas.openxmlformats.org/officeDocument/2006/customXml" ds:itemID="{761E2856-3C7D-4C09-B942-DFA0994C4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e9023-7fe2-4e3d-9807-62b6c8302c1b"/>
    <ds:schemaRef ds:uri="fbc037d5-3aae-4eba-9dec-a926451bc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465</Words>
  <Characters>2303</Characters>
  <Application>Microsoft Office Word</Application>
  <DocSecurity>0</DocSecurity>
  <Lines>88</Lines>
  <Paragraphs>28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Wolbrink</dc:creator>
  <cp:keywords/>
  <dc:description/>
  <cp:lastModifiedBy>Regis Marrale</cp:lastModifiedBy>
  <cp:revision>63</cp:revision>
  <dcterms:created xsi:type="dcterms:W3CDTF">2023-08-01T04:41:00Z</dcterms:created>
  <dcterms:modified xsi:type="dcterms:W3CDTF">2025-05-07T14:55:00Z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0x0101009535ED75752BCA4DA4E256401831089B</vt:lpwstr>
  </property>
  <property fmtid="{D5CDD505-2E9C-101B-9397-08002B2CF9AE}" pid="3" name="GrammarlyDocumentId">
    <vt:lpwstr>e048086a-ccfc-4065-bd55-c2c02e2c429f</vt:lpwstr>
  </property>
  <property fmtid="{D5CDD505-2E9C-101B-9397-08002B2CF9AE}" pid="4" name="MediaServiceImageTags">
    <vt:lpwstr/>
  </property>
</Properties>
</file>