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DACDC" w14:textId="77777777" w:rsidR="00693464" w:rsidRDefault="00000000">
      <w:pPr>
        <w:widowControl w:val="0"/>
        <w:rPr>
          <w:b/>
          <w:bCs/>
          <w:color w:val="112E47"/>
          <w:sz w:val="32"/>
          <w:szCs w:val="32"/>
        </w:rPr>
      </w:pPr>
      <w:r>
        <w:rPr>
          <w:b/>
          <w:bCs/>
          <w:color w:val="112E47"/>
          <w:sz w:val="32"/>
          <w:szCs w:val="32"/>
        </w:rPr>
        <w:t>Academic Standards for Personal Finance</w:t>
      </w:r>
    </w:p>
    <w:p w14:paraId="0ABD2621" w14:textId="77777777" w:rsidR="00693464" w:rsidRDefault="00000000">
      <w:pPr>
        <w:widowControl w:val="0"/>
        <w:rPr>
          <w:b/>
          <w:bCs/>
          <w:color w:val="112E47"/>
          <w:sz w:val="32"/>
          <w:szCs w:val="32"/>
        </w:rPr>
      </w:pPr>
      <w:r>
        <w:rPr>
          <w:b/>
          <w:bCs/>
          <w:color w:val="112E47"/>
          <w:sz w:val="32"/>
          <w:szCs w:val="32"/>
        </w:rPr>
        <w:t>Grade Level Distribution of Standards Planning Tool for Grades 6 to 8</w:t>
      </w:r>
    </w:p>
    <w:p w14:paraId="156C67EE" w14:textId="77777777" w:rsidR="00693464" w:rsidRDefault="00693464">
      <w:pPr>
        <w:widowControl w:val="0"/>
      </w:pPr>
    </w:p>
    <w:p w14:paraId="7ADBC1D1" w14:textId="77777777" w:rsidR="00693464" w:rsidRDefault="00000000">
      <w:pPr>
        <w:widowControl w:val="0"/>
      </w:pPr>
      <w:r>
        <w:rPr>
          <w:sz w:val="20"/>
          <w:szCs w:val="20"/>
        </w:rPr>
        <w:t xml:space="preserve">The </w:t>
      </w:r>
      <w:r>
        <w:rPr>
          <w:b/>
          <w:bCs/>
          <w:sz w:val="20"/>
          <w:szCs w:val="20"/>
        </w:rPr>
        <w:t>Grade Level Distribution of Standards Planning Tool</w:t>
      </w:r>
      <w:r>
        <w:rPr>
          <w:sz w:val="20"/>
          <w:szCs w:val="20"/>
        </w:rPr>
        <w:t xml:space="preserve"> is intended for use by educators working to ensure vertical alignment of the Academic Standards for Personal Finance. </w:t>
      </w:r>
      <w:hyperlink r:id="rId9">
        <w:r w:rsidR="00693464">
          <w:rPr>
            <w:color w:val="1155CC"/>
            <w:sz w:val="20"/>
            <w:szCs w:val="20"/>
            <w:u w:val="single"/>
          </w:rPr>
          <w:t>Chapter 4</w:t>
        </w:r>
      </w:hyperlink>
      <w:r>
        <w:rPr>
          <w:sz w:val="20"/>
          <w:szCs w:val="20"/>
        </w:rPr>
        <w:t xml:space="preserve"> requires that planned instruction aligned with these standards be provided to every student in the middle level program. Instruction may be provided as a separate course or as an instructional unit within a course or other interdisciplinary instructional activity. This planning tool can be used to note the grade(s) in which students will receive instruction aligned to each standard.</w:t>
      </w:r>
    </w:p>
    <w:p w14:paraId="5BA75D25" w14:textId="77777777" w:rsidR="00693464" w:rsidRDefault="00693464">
      <w:pPr>
        <w:widowControl w:val="0"/>
      </w:pPr>
    </w:p>
    <w:tbl>
      <w:tblPr>
        <w:tblStyle w:val="a"/>
        <w:tblW w:w="13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635"/>
        <w:gridCol w:w="2055"/>
        <w:gridCol w:w="6765"/>
        <w:gridCol w:w="960"/>
        <w:gridCol w:w="960"/>
        <w:gridCol w:w="960"/>
      </w:tblGrid>
      <w:tr w:rsidR="00693464" w14:paraId="7FDA1CB8" w14:textId="77777777" w:rsidTr="00B91602">
        <w:trPr>
          <w:trHeight w:val="510"/>
          <w:tblHeader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AD35C6" w14:textId="77777777" w:rsidR="00693464" w:rsidRDefault="00000000">
            <w:pPr>
              <w:widowControl w:val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Area</w:t>
            </w: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4C4E6" w14:textId="77777777" w:rsidR="00693464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Substrand</w:t>
            </w:r>
            <w:proofErr w:type="spellEnd"/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2687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Standards for Grades 6 to 8</w:t>
            </w:r>
            <w:r>
              <w:rPr>
                <w:b/>
                <w:bCs/>
                <w:color w:val="FFFFFF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EB749" w14:textId="77777777" w:rsidR="006934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A3061" w14:textId="77777777" w:rsidR="00693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ED04F" w14:textId="77777777" w:rsidR="006934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8</w:t>
            </w:r>
          </w:p>
        </w:tc>
      </w:tr>
      <w:tr w:rsidR="00693464" w14:paraId="6DACFAC1" w14:textId="77777777" w:rsidTr="00B91602">
        <w:trPr>
          <w:trHeight w:val="583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8CBD9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Personal Finance Fundamentals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53637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Goal Setting and Decision Making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1C8D7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376B42DA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short-, intermediate-, and long-term financial goals.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F0896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D2FC1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1E04D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0844076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BCF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3D8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66355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8.B</w:t>
            </w:r>
            <w:proofErr w:type="gramEnd"/>
          </w:p>
          <w:p w14:paraId="4718016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why the opportunity cost of a decision might differ from one person or situation to another.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FB716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39C50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492E5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486627D9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A9BBD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972FA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Mindset and Behaviors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0C9EC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17.1.6-8.C</w:t>
            </w:r>
          </w:p>
          <w:p w14:paraId="7C34AC5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Analyze how people differ in their attitudes toward money.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C429E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87268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DEE78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579C3E8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13940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20B5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18B5D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440487F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behavioral biases (e.g., mental accounting, anchoring, confirmation bias) that can affect financial decisions.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E0010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94CA5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22CF5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25D62018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5D59B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E74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23013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8.E</w:t>
            </w:r>
            <w:proofErr w:type="gramEnd"/>
          </w:p>
          <w:p w14:paraId="27F312F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important financial conversations people have and with whom they have them.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C7CF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C27EF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8CEFB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028EEDFC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9A0AE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A196D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Services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23814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8.F</w:t>
            </w:r>
            <w:proofErr w:type="gramEnd"/>
          </w:p>
          <w:p w14:paraId="11245BB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personal information needed to establish a financial account.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DF2EC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137EF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F9787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FD6E59A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4C88F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2FD40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Record Keeping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E544D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17.1.6-</w:t>
            </w:r>
            <w:proofErr w:type="gramStart"/>
            <w:r>
              <w:rPr>
                <w:sz w:val="20"/>
                <w:szCs w:val="20"/>
              </w:rPr>
              <w:t>8.I</w:t>
            </w:r>
            <w:proofErr w:type="gramEnd"/>
          </w:p>
          <w:p w14:paraId="328FC0F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information people document and track for their personal finances.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EA356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102F7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FA1A7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0304B83" w14:textId="77777777" w:rsidTr="00B91602">
        <w:trPr>
          <w:trHeight w:val="585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334DF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Income</w:t>
            </w: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43C54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Sources of Income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F494C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58FB870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compensation methods, including hourly wage, salary, commission, tips, and piecework.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780C5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7EDFB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59557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4A3A09F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CDAA8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147B0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Factors Influencing Income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1726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17.2.6-8.C</w:t>
            </w:r>
          </w:p>
          <w:p w14:paraId="6C4F64C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Analyze connections between the amount individuals might earn in various careers and the education or training that is required.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D96A4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CEECB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5D5C1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20D54CBD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55D6A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192EF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2BB99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317A782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ways people pay for education and training, including scholarships, grants, savings, military service, apprenticeships, and loans.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5FEB1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CA044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120EF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5D1156A9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ED9FD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18CE6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B2DEB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</w:t>
            </w:r>
            <w:proofErr w:type="gramStart"/>
            <w:r>
              <w:rPr>
                <w:sz w:val="20"/>
                <w:szCs w:val="20"/>
              </w:rPr>
              <w:t>8.E</w:t>
            </w:r>
            <w:proofErr w:type="gramEnd"/>
          </w:p>
          <w:p w14:paraId="571807F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factors that may impact a person's future income and employment status, including changes in technology, demand for workers, and the cost of post-secondary education.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F7ADD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D4A94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7008E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42A37983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3670B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E850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Self-Employment and Supplemental Income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923D1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</w:t>
            </w:r>
            <w:proofErr w:type="gramStart"/>
            <w:r>
              <w:rPr>
                <w:sz w:val="20"/>
                <w:szCs w:val="20"/>
              </w:rPr>
              <w:t>8.G</w:t>
            </w:r>
            <w:proofErr w:type="gramEnd"/>
          </w:p>
          <w:p w14:paraId="6F3DF27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various forms of self-employment.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8AD28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BAB00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FEC39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BE48F79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796CC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4E23F9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Income and Payroll Taxes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C6C49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17.2.6-8.H</w:t>
            </w:r>
          </w:p>
          <w:p w14:paraId="4D7103D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a pay statement and explain the relationship between gross pay, net pay, and payroll deductions.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AC218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8DE44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7C054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885A29D" w14:textId="77777777" w:rsidTr="00B91602">
        <w:trPr>
          <w:cantSplit/>
          <w:trHeight w:val="585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bottom w:val="single" w:sz="4" w:space="0" w:color="FFFFFF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6104C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Spending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0013E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Spending Decisions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07D90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6D1D10F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 making an informed purchase decision by evaluating price, product claims, and information from a variety of sources.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21D65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296B7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0C076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80DBE14" w14:textId="77777777" w:rsidTr="00B91602">
        <w:trPr>
          <w:cantSplit/>
          <w:trHeight w:val="585"/>
        </w:trPr>
        <w:tc>
          <w:tcPr>
            <w:tcW w:w="1635" w:type="dxa"/>
            <w:tcBorders>
              <w:top w:val="single" w:sz="4" w:space="0" w:color="FFFFFF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BC158F" w14:textId="77777777" w:rsidR="00693464" w:rsidRDefault="00693464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93F57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3C293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</w:t>
            </w:r>
            <w:proofErr w:type="gramStart"/>
            <w:r>
              <w:rPr>
                <w:sz w:val="20"/>
                <w:szCs w:val="20"/>
              </w:rPr>
              <w:t>8.B</w:t>
            </w:r>
            <w:proofErr w:type="gramEnd"/>
          </w:p>
          <w:p w14:paraId="41055CF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Apply mathematical skills to assess the impact of various ways </w:t>
            </w:r>
            <w:proofErr w:type="gramStart"/>
            <w:r>
              <w:rPr>
                <w:sz w:val="20"/>
                <w:szCs w:val="20"/>
              </w:rPr>
              <w:t>retailers</w:t>
            </w:r>
            <w:proofErr w:type="gramEnd"/>
            <w:r>
              <w:rPr>
                <w:sz w:val="20"/>
                <w:szCs w:val="20"/>
              </w:rPr>
              <w:t xml:space="preserve"> express prices (e.g., coupons, discounts, unit price).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CD89D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2CCEF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0CFB3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9864974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41C3F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084F4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Developing a Budget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D6EBA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17.3.6-8.C</w:t>
            </w:r>
          </w:p>
          <w:p w14:paraId="351B45BA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ways people organize and track their spending and income.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4EC52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EB8D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3709F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ABE537A" w14:textId="77777777" w:rsidTr="00B91602">
        <w:trPr>
          <w:trHeight w:val="630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E99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28D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D719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785A504A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the components of a personal budget (e.g., income, expenses, planned savings) and how budgeting can help people achieve their financial goals.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C722D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8F700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C9E76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CAF6072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951DA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9E66B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Payment Methods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D6F09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</w:t>
            </w:r>
            <w:proofErr w:type="gramStart"/>
            <w:r>
              <w:rPr>
                <w:sz w:val="20"/>
                <w:szCs w:val="20"/>
              </w:rPr>
              <w:t>8.G</w:t>
            </w:r>
            <w:proofErr w:type="gramEnd"/>
          </w:p>
          <w:p w14:paraId="10D8AB99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the advantages and disadvantages of using various payment methods (e.g., cash, gift cards, debit cards, credit cards, mobile payments).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3BBEC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12F35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0D638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67616C53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13D6A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1F557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Sales and Property Taxes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1F371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</w:t>
            </w:r>
            <w:proofErr w:type="gramStart"/>
            <w:r>
              <w:rPr>
                <w:sz w:val="20"/>
                <w:szCs w:val="20"/>
              </w:rPr>
              <w:t>8.L</w:t>
            </w:r>
            <w:proofErr w:type="gramEnd"/>
          </w:p>
          <w:p w14:paraId="609113F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sales tax for various types of purchases.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B6F35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A34FC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38CEC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626314A3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85A9A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CA756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Charitable Giving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062B4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17.3.6-8.M</w:t>
            </w:r>
          </w:p>
          <w:p w14:paraId="3EB66A1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ways people support charitable organizations by donating money, items, and time.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1058B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27F09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46C79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64FD3C1A" w14:textId="77777777" w:rsidTr="00B91602">
        <w:trPr>
          <w:trHeight w:val="585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BA0F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 Saving and </w:t>
            </w:r>
            <w:proofErr w:type="gramStart"/>
            <w:r>
              <w:rPr>
                <w:b/>
                <w:bCs/>
                <w:sz w:val="20"/>
                <w:szCs w:val="20"/>
              </w:rPr>
              <w:t>Investing</w:t>
            </w:r>
            <w:proofErr w:type="gramEnd"/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F9C3F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Asset Building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E0D8F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28EF5E1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the change in value over time of various assets.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F91EE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2249A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7029B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5C9B45B5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F79D7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61C1C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Saving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5351A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8.B</w:t>
            </w:r>
            <w:proofErr w:type="gramEnd"/>
          </w:p>
          <w:p w14:paraId="7F6F1D4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the process of creating, implementing, and adapting a personal savings plan.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C3D2F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8105D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CA57E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D99A6F5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CE163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6C6D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773346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17.4.6-8.C</w:t>
            </w:r>
          </w:p>
          <w:p w14:paraId="23F6C00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different methods and tools to calculate the growth in savings given various scenarios (e.g., simple versus compound interest, starting age, years to save, and interest rates).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3082F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1DE63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15E90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1D272A9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D0A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08E9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Investing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8ACF2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06391F8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similarities and differences between saving and investing.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7A244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CF7DA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146E2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459AFDA1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827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6E4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3034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8.E</w:t>
            </w:r>
            <w:proofErr w:type="gramEnd"/>
          </w:p>
          <w:p w14:paraId="30D1479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publicly traded companies, the goods and services they produce, and their current stock prices.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B4E17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3AA27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77A25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267D1EAE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0DB2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48D4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0CF7B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8.F</w:t>
            </w:r>
            <w:proofErr w:type="gramEnd"/>
          </w:p>
          <w:p w14:paraId="6C89262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factors influencing investment planning (e.g., age, income, debt, assets, goals, family size, risk tolerance).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88FF0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AD9CF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BAA9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6EC81B8B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C45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04B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12C88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8.G</w:t>
            </w:r>
            <w:proofErr w:type="gramEnd"/>
          </w:p>
          <w:p w14:paraId="41A31B1D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how people make money through investing (e.g., buying low and selling high, earning dividends, buy and hold).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53F2F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9DAA6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9E163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E4AE976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873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8CEB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Investing Risk Tolerance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77ECD6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17.4.6-</w:t>
            </w:r>
            <w:proofErr w:type="gramStart"/>
            <w:r>
              <w:rPr>
                <w:sz w:val="20"/>
                <w:szCs w:val="20"/>
              </w:rPr>
              <w:t>8.J</w:t>
            </w:r>
            <w:proofErr w:type="gramEnd"/>
          </w:p>
          <w:p w14:paraId="5CC5A2E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 the impact of values and attitudes, including tolerance for risk, on saving and investing decisions.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0898D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DB7CA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497CF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3DC6A5B" w14:textId="77777777" w:rsidTr="00B91602">
        <w:trPr>
          <w:trHeight w:val="585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EB51C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 Risk and Insurance</w:t>
            </w: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ABEC3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Identification and Management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92066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730C39AA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examples of financial risks people face (e.g., losing a job, needing to replace damaged property, paying medical expenses).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0D1B0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D2C78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3CE2F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6FF5D984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279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690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E9181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</w:t>
            </w:r>
            <w:proofErr w:type="gramStart"/>
            <w:r>
              <w:rPr>
                <w:sz w:val="20"/>
                <w:szCs w:val="20"/>
              </w:rPr>
              <w:t>8.B</w:t>
            </w:r>
            <w:proofErr w:type="gramEnd"/>
          </w:p>
          <w:p w14:paraId="4D4E043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how people manage the risk of financial loss through risk avoidance, reduction, retention, and transfer.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03C3D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7CC22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30609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8C672EA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A68F4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D4112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Insurance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A1F38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17.5.6-8.C</w:t>
            </w:r>
          </w:p>
          <w:p w14:paraId="630797D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various types of insurance and what is typically covered by each.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5A111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4E795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92049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A03D548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334A0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ACED2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11D00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21654EA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factors that impact the amount an individual can expect to pay for insurance (e.g., coverage types and amounts, age, location, driving record).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86BDB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293B5F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D78B3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5DE2EB4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19F60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FF962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3101F5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</w:t>
            </w:r>
            <w:proofErr w:type="gramStart"/>
            <w:r>
              <w:rPr>
                <w:sz w:val="20"/>
                <w:szCs w:val="20"/>
              </w:rPr>
              <w:t>8.E</w:t>
            </w:r>
            <w:proofErr w:type="gramEnd"/>
          </w:p>
          <w:p w14:paraId="4924E40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Defend decisions to purchase or forgo insurance, extended warranties, and service contracts.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4CBA1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8B93C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1964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2B50E23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B2893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476E1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57DB3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</w:t>
            </w:r>
            <w:proofErr w:type="gramStart"/>
            <w:r>
              <w:rPr>
                <w:sz w:val="20"/>
                <w:szCs w:val="20"/>
              </w:rPr>
              <w:t>8.F</w:t>
            </w:r>
            <w:proofErr w:type="gramEnd"/>
          </w:p>
          <w:p w14:paraId="778101C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how insurance works by pooling the premiums of many policyholders </w:t>
            </w:r>
            <w:proofErr w:type="gramStart"/>
            <w:r>
              <w:rPr>
                <w:sz w:val="20"/>
                <w:szCs w:val="20"/>
              </w:rPr>
              <w:t>in order to</w:t>
            </w:r>
            <w:proofErr w:type="gramEnd"/>
            <w:r>
              <w:rPr>
                <w:sz w:val="20"/>
                <w:szCs w:val="20"/>
              </w:rPr>
              <w:t xml:space="preserve"> pay for claims.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2D14D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8654B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6C3EE0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099E0AE7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EC2ACE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3315BA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Fraud and Identity Theft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D541D4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17.5.6-8.H</w:t>
            </w:r>
          </w:p>
          <w:p w14:paraId="3F4B6A3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strategies people can use to protect their personally identifiable information.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37622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BE452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F6C6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12CED0F9" w14:textId="77777777" w:rsidTr="00B91602">
        <w:trPr>
          <w:trHeight w:val="585"/>
        </w:trPr>
        <w:tc>
          <w:tcPr>
            <w:tcW w:w="163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14F9D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 Credit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C1703E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Use and Benefits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FBCAC6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</w:t>
            </w:r>
            <w:proofErr w:type="gramStart"/>
            <w:r>
              <w:rPr>
                <w:sz w:val="20"/>
                <w:szCs w:val="20"/>
              </w:rPr>
              <w:t>8.A</w:t>
            </w:r>
            <w:proofErr w:type="gramEnd"/>
          </w:p>
          <w:p w14:paraId="739ED60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how credit is established and tracked over time for an individual.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500E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7FEF8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154A4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309B272A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3391D6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6E8D1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Types of Credit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28919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17.6.6-8.C</w:t>
            </w:r>
          </w:p>
          <w:p w14:paraId="1766119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various forms of credit and their uses (e.g., credit cards, home loans, auto loans, student loans).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BDAF7D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021BE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F4A642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8A22F12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3A5365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1B1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8118B2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</w:t>
            </w:r>
            <w:proofErr w:type="gramStart"/>
            <w:r>
              <w:rPr>
                <w:sz w:val="20"/>
                <w:szCs w:val="20"/>
              </w:rPr>
              <w:t>8.D</w:t>
            </w:r>
            <w:proofErr w:type="gramEnd"/>
          </w:p>
          <w:p w14:paraId="1E9D1D03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Summarize the differences between credit cards and debit cards.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6EC65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BBF809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27317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28ACEE72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F4BB41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C06DE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Costs of Credit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440C3C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</w:t>
            </w:r>
            <w:proofErr w:type="gramStart"/>
            <w:r>
              <w:rPr>
                <w:sz w:val="20"/>
                <w:szCs w:val="20"/>
              </w:rPr>
              <w:t>8.E</w:t>
            </w:r>
            <w:proofErr w:type="gramEnd"/>
          </w:p>
          <w:p w14:paraId="19962148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Analyze factors that influence the total cost of paying with credit, including interest rates, fees, repayment period, and source of credit.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7859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1C17A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C3D41B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53DD38E2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444EB4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8C0737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FD88D1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</w:t>
            </w:r>
            <w:proofErr w:type="gramStart"/>
            <w:r>
              <w:rPr>
                <w:sz w:val="20"/>
                <w:szCs w:val="20"/>
              </w:rPr>
              <w:t>8.F</w:t>
            </w:r>
            <w:proofErr w:type="gramEnd"/>
          </w:p>
          <w:p w14:paraId="2776B0D7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why potential borrowers could reach different conclusions about the use of credit, including how much debt constitutes overborrowing.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6AE5B3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FAC35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24CD1A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  <w:tr w:rsidR="00693464" w14:paraId="7EF0F0B7" w14:textId="77777777" w:rsidTr="00B91602">
        <w:trPr>
          <w:trHeight w:val="585"/>
        </w:trPr>
        <w:tc>
          <w:tcPr>
            <w:tcW w:w="16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DC192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BDF250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Rights and Responsibilities</w:t>
            </w:r>
          </w:p>
        </w:tc>
        <w:tc>
          <w:tcPr>
            <w:tcW w:w="6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05DEA6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17.6.6-</w:t>
            </w:r>
            <w:proofErr w:type="gramStart"/>
            <w:r>
              <w:rPr>
                <w:sz w:val="20"/>
                <w:szCs w:val="20"/>
              </w:rPr>
              <w:t>8.G</w:t>
            </w:r>
            <w:proofErr w:type="gramEnd"/>
          </w:p>
          <w:p w14:paraId="543B5C3F" w14:textId="77777777" w:rsidR="006934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why lenders must provide borrowers with certain information (e.g., interest rates, annual percentage rates, fees, terms, conditions).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4EC3D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BBD89C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71B9C8" w14:textId="77777777" w:rsidR="00693464" w:rsidRDefault="00693464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C4F8C1F" w14:textId="77777777" w:rsidR="00693464" w:rsidRDefault="00693464"/>
    <w:sectPr w:rsidR="00693464">
      <w:headerReference w:type="default" r:id="rId10"/>
      <w:footerReference w:type="default" r:id="rId11"/>
      <w:pgSz w:w="15840" w:h="12240" w:orient="landscape"/>
      <w:pgMar w:top="17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AE8FE" w14:textId="77777777" w:rsidR="00D15C5F" w:rsidRDefault="00D15C5F">
      <w:pPr>
        <w:spacing w:line="240" w:lineRule="auto"/>
      </w:pPr>
      <w:r>
        <w:separator/>
      </w:r>
    </w:p>
  </w:endnote>
  <w:endnote w:type="continuationSeparator" w:id="0">
    <w:p w14:paraId="2E364179" w14:textId="77777777" w:rsidR="00D15C5F" w:rsidRDefault="00D15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22B13F-26E7-442B-9CD2-163F7C2E9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C04FAA-BA6D-45B4-8F48-0FB665EF6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A4BC" w14:textId="77777777" w:rsidR="00693464" w:rsidRDefault="00000000">
    <w:pPr>
      <w:tabs>
        <w:tab w:val="right" w:pos="14400"/>
      </w:tabs>
      <w:ind w:right="-360"/>
      <w:rPr>
        <w:sz w:val="16"/>
        <w:szCs w:val="16"/>
      </w:rPr>
    </w:pPr>
    <w:r>
      <w:rPr>
        <w:b/>
        <w:bCs/>
        <w:color w:val="0B5394"/>
        <w:sz w:val="16"/>
        <w:szCs w:val="16"/>
      </w:rPr>
      <w:t>Grade Level Distribution of Standards Planning Tool for Grades 6 to 8</w:t>
    </w:r>
    <w:r>
      <w:rPr>
        <w:b/>
        <w:bCs/>
        <w:color w:val="0B5394"/>
        <w:sz w:val="16"/>
        <w:szCs w:val="16"/>
      </w:rPr>
      <w:tab/>
      <w:t>December 2025</w:t>
    </w:r>
    <w:r>
      <w:rPr>
        <w:color w:val="0B5394"/>
        <w:sz w:val="16"/>
        <w:szCs w:val="16"/>
      </w:rPr>
      <w:t xml:space="preserve"> </w:t>
    </w:r>
    <w:r>
      <w:rPr>
        <w:b/>
        <w:bCs/>
        <w:color w:val="0B5394"/>
        <w:sz w:val="16"/>
        <w:szCs w:val="16"/>
      </w:rPr>
      <w:t>|</w:t>
    </w:r>
    <w:r>
      <w:rPr>
        <w:color w:val="0B5394"/>
        <w:sz w:val="16"/>
        <w:szCs w:val="16"/>
      </w:rPr>
      <w:t xml:space="preserve"> Page </w:t>
    </w:r>
    <w:r>
      <w:rPr>
        <w:color w:val="0B5394"/>
        <w:sz w:val="16"/>
        <w:szCs w:val="16"/>
      </w:rPr>
      <w:fldChar w:fldCharType="begin"/>
    </w:r>
    <w:r>
      <w:rPr>
        <w:color w:val="0B5394"/>
        <w:sz w:val="16"/>
        <w:szCs w:val="16"/>
      </w:rPr>
      <w:instrText>PAGE</w:instrText>
    </w:r>
    <w:r>
      <w:rPr>
        <w:color w:val="0B5394"/>
        <w:sz w:val="16"/>
        <w:szCs w:val="16"/>
      </w:rPr>
      <w:fldChar w:fldCharType="separate"/>
    </w:r>
    <w:r w:rsidR="00B91602">
      <w:rPr>
        <w:noProof/>
        <w:color w:val="0B5394"/>
        <w:sz w:val="16"/>
        <w:szCs w:val="16"/>
      </w:rPr>
      <w:t>1</w:t>
    </w:r>
    <w:r>
      <w:rPr>
        <w:color w:val="0B5394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75140" w14:textId="77777777" w:rsidR="00D15C5F" w:rsidRDefault="00D15C5F">
      <w:pPr>
        <w:spacing w:line="240" w:lineRule="auto"/>
      </w:pPr>
      <w:r>
        <w:separator/>
      </w:r>
    </w:p>
  </w:footnote>
  <w:footnote w:type="continuationSeparator" w:id="0">
    <w:p w14:paraId="27888288" w14:textId="77777777" w:rsidR="00D15C5F" w:rsidRDefault="00D15C5F">
      <w:pPr>
        <w:spacing w:line="240" w:lineRule="auto"/>
      </w:pPr>
      <w:r>
        <w:continuationSeparator/>
      </w:r>
    </w:p>
  </w:footnote>
  <w:footnote w:id="1">
    <w:p w14:paraId="0B8E3B43" w14:textId="77777777" w:rsidR="00693464" w:rsidRDefault="00000000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Standards that were intentionally left blank are not included.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BFDF7" w14:textId="77777777" w:rsidR="00693464" w:rsidRDefault="00000000">
    <w:pPr>
      <w:jc w:val="right"/>
    </w:pPr>
    <w:r>
      <w:rPr>
        <w:b/>
        <w:bCs/>
        <w:noProof/>
        <w:sz w:val="34"/>
        <w:szCs w:val="34"/>
      </w:rPr>
      <w:drawing>
        <wp:inline distT="0" distB="0" distL="114300" distR="114300" wp14:anchorId="3AEAA5CD" wp14:editId="56E78961">
          <wp:extent cx="2368868" cy="384141"/>
          <wp:effectExtent l="0" t="0" r="0" b="0"/>
          <wp:docPr id="1" name="image1.png" descr="Pennsylvania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nnsylvania Department of Educa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8868" cy="384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464"/>
    <w:rsid w:val="0041533A"/>
    <w:rsid w:val="00693464"/>
    <w:rsid w:val="007E1A51"/>
    <w:rsid w:val="008D20A8"/>
    <w:rsid w:val="00B91602"/>
    <w:rsid w:val="00D15C5F"/>
    <w:rsid w:val="00D2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D7E6"/>
  <w15:docId w15:val="{0D459958-317A-2F4F-BD2A-845A8B10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pacodeandbulletin.gov/Display/pacode?file=/secure/pacode/data/022/chapter4/s4.22.html&amp;d=reduc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c037d5-3aae-4eba-9dec-a926451bc98f" xsi:nil="true"/>
    <lcf76f155ced4ddcb4097134ff3c332f xmlns="619e9023-7fe2-4e3d-9807-62b6c8302c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35ED75752BCA4DA4E256401831089B" ma:contentTypeVersion="17" ma:contentTypeDescription="Create a new document." ma:contentTypeScope="" ma:versionID="2ced44c5c92ecf7e576647b7c59f3d4a">
  <xsd:schema xmlns:xsd="http://www.w3.org/2001/XMLSchema" xmlns:xs="http://www.w3.org/2001/XMLSchema" xmlns:p="http://schemas.microsoft.com/office/2006/metadata/properties" xmlns:ns2="619e9023-7fe2-4e3d-9807-62b6c8302c1b" xmlns:ns3="fbc037d5-3aae-4eba-9dec-a926451bc98f" targetNamespace="http://schemas.microsoft.com/office/2006/metadata/properties" ma:root="true" ma:fieldsID="a2037aad4ec3eada95f2ca63ef64bfa9" ns2:_="" ns3:_="">
    <xsd:import namespace="619e9023-7fe2-4e3d-9807-62b6c8302c1b"/>
    <xsd:import namespace="fbc037d5-3aae-4eba-9dec-a926451bc9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e9023-7fe2-4e3d-9807-62b6c8302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a5fc0d6-7222-447d-a74f-5077384881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37d5-3aae-4eba-9dec-a926451bc9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953e9ec-ae23-4c66-8fbc-a31ce0e85919}" ma:internalName="TaxCatchAll" ma:showField="CatchAllData" ma:web="fbc037d5-3aae-4eba-9dec-a926451bc9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BE9088-4869-4F45-B1D1-FB1F2ACE6249}">
  <ds:schemaRefs>
    <ds:schemaRef ds:uri="http://schemas.microsoft.com/office/2006/metadata/properties"/>
    <ds:schemaRef ds:uri="http://schemas.microsoft.com/office/infopath/2007/PartnerControls"/>
    <ds:schemaRef ds:uri="fbc037d5-3aae-4eba-9dec-a926451bc98f"/>
    <ds:schemaRef ds:uri="619e9023-7fe2-4e3d-9807-62b6c8302c1b"/>
  </ds:schemaRefs>
</ds:datastoreItem>
</file>

<file path=customXml/itemProps2.xml><?xml version="1.0" encoding="utf-8"?>
<ds:datastoreItem xmlns:ds="http://schemas.openxmlformats.org/officeDocument/2006/customXml" ds:itemID="{46033400-438E-472D-B38F-00E622424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72EBC-B1A6-4BB7-874A-1005E1815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e9023-7fe2-4e3d-9807-62b6c8302c1b"/>
    <ds:schemaRef ds:uri="fbc037d5-3aae-4eba-9dec-a926451bc9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902</Words>
  <Characters>5589</Characters>
  <Application>Microsoft Office Word</Application>
  <DocSecurity>0</DocSecurity>
  <Lines>372</Lines>
  <Paragraphs>147</Paragraphs>
  <ScaleCrop>false</ScaleCrop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Aaron Feuerstein</cp:lastModifiedBy>
  <cp:revision>3</cp:revision>
  <dcterms:created xsi:type="dcterms:W3CDTF">2025-12-06T16:12:00Z</dcterms:created>
  <dcterms:modified xsi:type="dcterms:W3CDTF">2026-02-24T14:58:00Z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0x0101009535ED75752BCA4DA4E256401831089B</vt:lpwstr>
  </property>
  <property fmtid="{D5CDD505-2E9C-101B-9397-08002B2CF9AE}" pid="3" name="MediaServiceImageTags">
    <vt:lpwstr/>
  </property>
</Properties>
</file>